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tLeast"/>
        <w:ind w:left="6020" w:hanging="6020" w:hangingChars="215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</w:rPr>
        <w:t>回执单</w:t>
      </w:r>
      <w:r>
        <w:rPr>
          <w:rFonts w:ascii="Tahoma" w:hAnsi="Tahoma" w:eastAsia="宋体" w:cs="Tahoma"/>
          <w:color w:val="333333"/>
          <w:kern w:val="0"/>
          <w:sz w:val="28"/>
          <w:szCs w:val="28"/>
        </w:rPr>
        <w:t xml:space="preserve">                                                       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1455"/>
        <w:gridCol w:w="151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95" w:type="dxa"/>
          </w:tcPr>
          <w:p>
            <w:pPr>
              <w:ind w:firstLine="42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eastAsia="zh-CN"/>
        </w:rPr>
        <w:t>填报时间：</w:t>
      </w: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eastAsia="zh-CN"/>
        </w:rPr>
      </w:pP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eastAsia="zh-CN"/>
        </w:rPr>
      </w:pP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>参会单位请于2020年11月18日前将回执发送到清欠办邮箱或送到市造价站一楼清欠办。</w:t>
      </w:r>
      <w:bookmarkStart w:id="0" w:name="_GoBack"/>
      <w:bookmarkEnd w:id="0"/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eastAsia="zh-CN"/>
        </w:rPr>
        <w:t>厦门市建设局清欠办地址：七星西路</w:t>
      </w: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>166号一楼清欠办</w:t>
      </w: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>传真：5083949</w:t>
      </w: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>邮箱：</w:t>
      </w: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instrText xml:space="preserve"> HYPERLINK "mailto:1811556981@qq.com" </w:instrText>
      </w: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>1811556981@qq.com</w:t>
      </w: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default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30A7"/>
    <w:rsid w:val="08020023"/>
    <w:rsid w:val="0A3A55D6"/>
    <w:rsid w:val="2F816208"/>
    <w:rsid w:val="4871429C"/>
    <w:rsid w:val="670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2019-12-02T01:21:00Z</dcterms:created>
  <dc:creator>对方正在输入...</dc:creator>
  <cp:lastModifiedBy>XYLIN</cp:lastModifiedBy>
  <dcterms:modified xsi:type="dcterms:W3CDTF">2020-11-16T03:02:28Z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