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</w:rPr>
      </w:pPr>
      <w:bookmarkStart w:id="0" w:name="_GoBack"/>
    </w:p>
    <w:p>
      <w:pPr>
        <w:spacing w:before="15" w:line="240" w:lineRule="auto"/>
        <w:rPr>
          <w:rFonts w:ascii="Arial Unicode MS" w:hAnsi="Arial Unicode MS" w:eastAsia="Arial Unicode MS" w:cs="Arial Unicode MS"/>
          <w:color w:val="auto"/>
          <w:sz w:val="12"/>
          <w:szCs w:val="12"/>
        </w:rPr>
      </w:pPr>
    </w:p>
    <w:p>
      <w:pPr>
        <w:pStyle w:val="4"/>
        <w:spacing w:line="240" w:lineRule="auto"/>
        <w:ind w:right="0"/>
        <w:jc w:val="both"/>
        <w:rPr>
          <w:rFonts w:hint="eastAsia" w:ascii="Times New Roman" w:hAnsi="Times New Roman" w:eastAsia="黑体" w:cs="Times New Roman"/>
          <w:color w:val="auto"/>
          <w:lang w:val="en-US" w:eastAsia="zh-CN"/>
        </w:rPr>
      </w:pPr>
      <w:r>
        <w:rPr>
          <w:rFonts w:ascii="黑体" w:hAnsi="黑体" w:eastAsia="黑体" w:cs="黑体"/>
          <w:color w:val="auto"/>
        </w:rPr>
        <w:t>附件</w:t>
      </w:r>
      <w:r>
        <w:rPr>
          <w:rFonts w:ascii="黑体" w:hAnsi="黑体" w:eastAsia="黑体" w:cs="黑体"/>
          <w:color w:val="auto"/>
          <w:spacing w:val="-79"/>
        </w:rPr>
        <w:t xml:space="preserve"> </w:t>
      </w:r>
      <w:r>
        <w:rPr>
          <w:rFonts w:hint="eastAsia" w:ascii="黑体" w:hAnsi="黑体" w:eastAsia="黑体" w:cs="黑体"/>
          <w:color w:val="auto"/>
          <w:spacing w:val="-79"/>
          <w:lang w:val="en-US" w:eastAsia="zh-CN"/>
        </w:rPr>
        <w:t>4</w:t>
      </w:r>
    </w:p>
    <w:p>
      <w:pPr>
        <w:spacing w:before="1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</w:p>
    <w:p>
      <w:pPr>
        <w:pStyle w:val="2"/>
        <w:spacing w:line="765" w:lineRule="exact"/>
        <w:ind w:right="515"/>
        <w:jc w:val="center"/>
        <w:rPr>
          <w:color w:val="auto"/>
        </w:rPr>
      </w:pPr>
      <w:r>
        <w:rPr>
          <w:rFonts w:hint="eastAsia"/>
          <w:color w:val="auto"/>
          <w:lang w:eastAsia="zh-CN"/>
        </w:rPr>
        <w:t>投</w:t>
      </w:r>
      <w:r>
        <w:rPr>
          <w:color w:val="auto"/>
        </w:rPr>
        <w:t>标人诚信承诺函</w:t>
      </w:r>
    </w:p>
    <w:p>
      <w:pPr>
        <w:spacing w:before="9" w:line="240" w:lineRule="auto"/>
        <w:rPr>
          <w:rFonts w:ascii="仿宋" w:hAnsi="仿宋" w:eastAsia="仿宋" w:cs="仿宋"/>
          <w:color w:val="auto"/>
          <w:sz w:val="33"/>
          <w:szCs w:val="33"/>
        </w:rPr>
      </w:pPr>
    </w:p>
    <w:p>
      <w:pPr>
        <w:spacing w:before="9" w:line="240" w:lineRule="auto"/>
        <w:rPr>
          <w:rFonts w:ascii="仿宋" w:hAnsi="仿宋" w:eastAsia="仿宋" w:cs="仿宋"/>
          <w:color w:val="auto"/>
          <w:sz w:val="33"/>
          <w:szCs w:val="33"/>
        </w:rPr>
      </w:pPr>
    </w:p>
    <w:p>
      <w:pPr>
        <w:pStyle w:val="4"/>
        <w:tabs>
          <w:tab w:val="left" w:pos="2348"/>
        </w:tabs>
        <w:spacing w:line="521" w:lineRule="exact"/>
        <w:ind w:right="0"/>
        <w:jc w:val="both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w w:val="99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color w:val="auto"/>
          <w:u w:val="single" w:color="000000"/>
        </w:rPr>
        <w:tab/>
      </w:r>
      <w:r>
        <w:rPr>
          <w:color w:val="auto"/>
          <w:w w:val="95"/>
          <w:u w:val="single" w:color="000000"/>
        </w:rPr>
        <w:t>（招标人 名称</w:t>
      </w:r>
      <w:r>
        <w:rPr>
          <w:color w:val="auto"/>
          <w:spacing w:val="-43"/>
          <w:w w:val="95"/>
          <w:u w:val="single" w:color="000000"/>
        </w:rPr>
        <w:t xml:space="preserve"> </w:t>
      </w:r>
      <w:r>
        <w:rPr>
          <w:color w:val="auto"/>
          <w:spacing w:val="-162"/>
          <w:w w:val="95"/>
          <w:u w:val="single" w:color="000000"/>
        </w:rPr>
        <w:t>）</w:t>
      </w:r>
      <w:r>
        <w:rPr>
          <w:color w:val="auto"/>
          <w:w w:val="95"/>
        </w:rPr>
        <w:t>：</w:t>
      </w:r>
    </w:p>
    <w:p>
      <w:pPr>
        <w:pStyle w:val="4"/>
        <w:spacing w:before="50" w:line="480" w:lineRule="exact"/>
        <w:ind w:right="272" w:firstLine="640"/>
        <w:jc w:val="both"/>
        <w:rPr>
          <w:color w:val="auto"/>
        </w:rPr>
      </w:pPr>
      <w:r>
        <w:rPr>
          <w:color w:val="auto"/>
        </w:rPr>
        <w:t xml:space="preserve">我单位参与 </w:t>
      </w:r>
      <w:r>
        <w:rPr>
          <w:color w:val="auto"/>
          <w:u w:val="single" w:color="000000"/>
        </w:rPr>
        <w:t>（ 招标项目 名称）</w:t>
      </w:r>
      <w:r>
        <w:rPr>
          <w:color w:val="auto"/>
          <w:spacing w:val="76"/>
          <w:u w:val="single" w:color="000000"/>
        </w:rPr>
        <w:t xml:space="preserve"> </w:t>
      </w:r>
      <w:r>
        <w:rPr>
          <w:color w:val="auto"/>
          <w:spacing w:val="-4"/>
        </w:rPr>
        <w:t>的投标。作为法定代表</w:t>
      </w:r>
      <w:r>
        <w:rPr>
          <w:color w:val="auto"/>
          <w:w w:val="99"/>
        </w:rPr>
        <w:t xml:space="preserve"> </w:t>
      </w:r>
      <w:r>
        <w:rPr>
          <w:color w:val="auto"/>
          <w:spacing w:val="-4"/>
          <w:w w:val="95"/>
        </w:rPr>
        <w:t>人，本人清楚知晓我单位在本项目投标活动的情况。本人已详细</w:t>
      </w:r>
      <w:r>
        <w:rPr>
          <w:color w:val="auto"/>
          <w:spacing w:val="29"/>
          <w:w w:val="95"/>
        </w:rPr>
        <w:t xml:space="preserve"> </w:t>
      </w:r>
      <w:r>
        <w:rPr>
          <w:color w:val="auto"/>
        </w:rPr>
        <w:t>阅读承诺函的内容，并在此郑重承诺：</w:t>
      </w:r>
    </w:p>
    <w:p>
      <w:pPr>
        <w:pStyle w:val="4"/>
        <w:spacing w:line="480" w:lineRule="exact"/>
        <w:ind w:right="274" w:firstLine="640"/>
        <w:jc w:val="both"/>
        <w:rPr>
          <w:color w:val="auto"/>
        </w:rPr>
      </w:pPr>
      <w:r>
        <w:rPr>
          <w:color w:val="auto"/>
          <w:spacing w:val="-5"/>
        </w:rPr>
        <w:t>一、我单位和我本人遵循公开、公平、公正、诚实守信的原</w:t>
      </w:r>
      <w:r>
        <w:rPr>
          <w:color w:val="auto"/>
          <w:w w:val="99"/>
        </w:rPr>
        <w:t xml:space="preserve"> </w:t>
      </w:r>
      <w:r>
        <w:rPr>
          <w:color w:val="auto"/>
          <w:spacing w:val="-4"/>
          <w:w w:val="95"/>
        </w:rPr>
        <w:t>则，依法依规参与本项目投标，没有串通投标、弄虚作假，没有</w:t>
      </w:r>
      <w:r>
        <w:rPr>
          <w:color w:val="auto"/>
          <w:spacing w:val="28"/>
          <w:w w:val="95"/>
        </w:rPr>
        <w:t xml:space="preserve"> </w:t>
      </w:r>
      <w:r>
        <w:rPr>
          <w:color w:val="auto"/>
        </w:rPr>
        <w:t>借用资质给他人投标。</w:t>
      </w:r>
    </w:p>
    <w:p>
      <w:pPr>
        <w:pStyle w:val="4"/>
        <w:spacing w:line="430" w:lineRule="exact"/>
        <w:ind w:left="750" w:right="0"/>
        <w:jc w:val="left"/>
        <w:rPr>
          <w:color w:val="auto"/>
        </w:rPr>
      </w:pPr>
      <w:r>
        <w:rPr>
          <w:color w:val="auto"/>
        </w:rPr>
        <w:t>二、经确认，我单位在本项目投标过程中：</w:t>
      </w:r>
    </w:p>
    <w:p>
      <w:pPr>
        <w:pStyle w:val="4"/>
        <w:spacing w:before="50" w:line="480" w:lineRule="exact"/>
        <w:ind w:right="225" w:firstLine="640"/>
        <w:jc w:val="both"/>
        <w:rPr>
          <w:rFonts w:ascii="仿宋" w:hAnsi="仿宋" w:eastAsia="仿宋" w:cs="仿宋"/>
          <w:color w:val="auto"/>
        </w:rPr>
      </w:pPr>
      <w:r>
        <w:rPr>
          <w:color w:val="auto"/>
        </w:rPr>
        <w:t>（一） 从招标公告/投标邀请书列明的渠道获取招标文件， 没有通过其他不正当渠道获取招标文件。</w:t>
      </w:r>
    </w:p>
    <w:p>
      <w:pPr>
        <w:pStyle w:val="4"/>
        <w:spacing w:line="430" w:lineRule="exact"/>
        <w:ind w:left="750" w:right="0"/>
        <w:jc w:val="left"/>
        <w:rPr>
          <w:color w:val="auto"/>
        </w:rPr>
      </w:pPr>
      <w:r>
        <w:rPr>
          <w:color w:val="auto"/>
          <w:spacing w:val="-10"/>
        </w:rPr>
        <w:t>（二）使用本单位自有办公设备编制、递交、解密投标文件。</w:t>
      </w:r>
    </w:p>
    <w:p>
      <w:pPr>
        <w:pStyle w:val="4"/>
        <w:spacing w:before="50" w:line="480" w:lineRule="exact"/>
        <w:ind w:right="274" w:firstLine="640"/>
        <w:jc w:val="both"/>
        <w:rPr>
          <w:color w:val="auto"/>
        </w:rPr>
      </w:pPr>
      <w:r>
        <w:rPr>
          <w:color w:val="auto"/>
          <w:spacing w:val="-4"/>
          <w:w w:val="95"/>
        </w:rPr>
        <w:t>（三）没有向其他投标人提供本单位的投标文件信息，也没</w:t>
      </w:r>
      <w:r>
        <w:rPr>
          <w:color w:val="auto"/>
          <w:w w:val="99"/>
        </w:rPr>
        <w:t xml:space="preserve"> </w:t>
      </w:r>
      <w:r>
        <w:rPr>
          <w:color w:val="auto"/>
        </w:rPr>
        <w:t>有获取他人的投标文件信息。</w:t>
      </w:r>
    </w:p>
    <w:p>
      <w:pPr>
        <w:pStyle w:val="4"/>
        <w:spacing w:line="430" w:lineRule="exact"/>
        <w:ind w:left="750" w:right="0"/>
        <w:jc w:val="left"/>
        <w:rPr>
          <w:color w:val="auto"/>
        </w:rPr>
      </w:pPr>
      <w:r>
        <w:rPr>
          <w:color w:val="auto"/>
        </w:rPr>
        <w:t>（四）由本单位在岗人员办理投标保证金事宜。</w:t>
      </w:r>
    </w:p>
    <w:p>
      <w:pPr>
        <w:pStyle w:val="4"/>
        <w:spacing w:line="480" w:lineRule="exact"/>
        <w:ind w:left="750" w:right="0"/>
        <w:jc w:val="left"/>
        <w:rPr>
          <w:color w:val="auto"/>
        </w:rPr>
      </w:pPr>
      <w:r>
        <w:rPr>
          <w:color w:val="auto"/>
        </w:rPr>
        <w:t>（五）授权委托的投标代理人为本单位在岗人员。</w:t>
      </w:r>
    </w:p>
    <w:p>
      <w:pPr>
        <w:pStyle w:val="4"/>
        <w:spacing w:before="50" w:line="480" w:lineRule="exact"/>
        <w:ind w:right="274" w:firstLine="640"/>
        <w:jc w:val="both"/>
        <w:rPr>
          <w:color w:val="auto"/>
        </w:rPr>
      </w:pPr>
      <w:r>
        <w:rPr>
          <w:color w:val="auto"/>
          <w:spacing w:val="-4"/>
          <w:w w:val="95"/>
        </w:rPr>
        <w:t>（六）递交的投标文件及其有关资料（包括第三方提供的资</w:t>
      </w:r>
      <w:r>
        <w:rPr>
          <w:color w:val="auto"/>
          <w:w w:val="99"/>
        </w:rPr>
        <w:t xml:space="preserve"> </w:t>
      </w:r>
      <w:r>
        <w:rPr>
          <w:color w:val="auto"/>
        </w:rPr>
        <w:t>料）没有弄虚作假。</w:t>
      </w:r>
    </w:p>
    <w:p>
      <w:pPr>
        <w:pStyle w:val="4"/>
        <w:spacing w:line="430" w:lineRule="exact"/>
        <w:ind w:left="750" w:right="0"/>
        <w:jc w:val="left"/>
        <w:rPr>
          <w:color w:val="auto"/>
        </w:rPr>
      </w:pPr>
      <w:r>
        <w:rPr>
          <w:color w:val="auto"/>
          <w:spacing w:val="-10"/>
        </w:rPr>
        <w:t>三、我单位和我本人清楚知晓《中华人民共和国招标投标法》</w:t>
      </w:r>
    </w:p>
    <w:p>
      <w:pPr>
        <w:pStyle w:val="4"/>
        <w:spacing w:before="50" w:line="480" w:lineRule="exact"/>
        <w:ind w:right="276"/>
        <w:jc w:val="both"/>
        <w:rPr>
          <w:color w:val="auto"/>
        </w:rPr>
      </w:pPr>
      <w:r>
        <w:rPr>
          <w:color w:val="auto"/>
          <w:spacing w:val="-4"/>
          <w:w w:val="95"/>
        </w:rPr>
        <w:t>《中华人民共和国招标投标法实施条例》串通投标、弄虚作假的</w:t>
      </w:r>
      <w:r>
        <w:rPr>
          <w:color w:val="auto"/>
          <w:spacing w:val="29"/>
          <w:w w:val="95"/>
        </w:rPr>
        <w:t xml:space="preserve"> </w:t>
      </w:r>
      <w:r>
        <w:rPr>
          <w:color w:val="auto"/>
          <w:spacing w:val="-4"/>
          <w:w w:val="95"/>
        </w:rPr>
        <w:t>规定。清楚知晓下列行为将被视为串通投标的情形，招投标监管</w:t>
      </w:r>
      <w:r>
        <w:rPr>
          <w:color w:val="auto"/>
          <w:spacing w:val="29"/>
          <w:w w:val="95"/>
        </w:rPr>
        <w:t xml:space="preserve"> </w:t>
      </w:r>
      <w:r>
        <w:rPr>
          <w:color w:val="auto"/>
        </w:rPr>
        <w:t>部门将结合相关事实证据，依法予以查处。</w:t>
      </w:r>
    </w:p>
    <w:p>
      <w:pPr>
        <w:spacing w:after="0" w:line="480" w:lineRule="exact"/>
        <w:jc w:val="both"/>
        <w:rPr>
          <w:color w:val="auto"/>
        </w:rPr>
        <w:sectPr>
          <w:footerReference r:id="rId5" w:type="default"/>
          <w:footerReference r:id="rId6" w:type="even"/>
          <w:pgSz w:w="11910" w:h="16840"/>
          <w:pgMar w:top="1580" w:right="1200" w:bottom="1760" w:left="1480" w:header="0" w:footer="1565" w:gutter="0"/>
          <w:cols w:space="720" w:num="1"/>
        </w:sectPr>
      </w:pPr>
    </w:p>
    <w:p>
      <w:pPr>
        <w:spacing w:before="0" w:line="240" w:lineRule="auto"/>
        <w:rPr>
          <w:rFonts w:ascii="Arial Unicode MS" w:hAnsi="Arial Unicode MS" w:eastAsia="Arial Unicode MS" w:cs="Arial Unicode MS"/>
          <w:color w:val="auto"/>
          <w:sz w:val="20"/>
          <w:szCs w:val="20"/>
        </w:rPr>
      </w:pPr>
    </w:p>
    <w:p>
      <w:pPr>
        <w:pStyle w:val="4"/>
        <w:spacing w:before="149" w:line="480" w:lineRule="exact"/>
        <w:ind w:right="0" w:firstLine="640"/>
        <w:jc w:val="left"/>
        <w:rPr>
          <w:color w:val="auto"/>
        </w:rPr>
      </w:pPr>
      <w:r>
        <w:rPr>
          <w:color w:val="auto"/>
          <w:w w:val="95"/>
        </w:rPr>
        <w:t>（一）不同投标人的电子投标文件使用同一台计算机上传、</w:t>
      </w:r>
      <w:r>
        <w:rPr>
          <w:color w:val="auto"/>
          <w:w w:val="99"/>
        </w:rPr>
        <w:t xml:space="preserve"> </w:t>
      </w:r>
      <w:r>
        <w:rPr>
          <w:color w:val="auto"/>
          <w:spacing w:val="-10"/>
        </w:rPr>
        <w:t>解密（开标现场上传、解密除外）。</w:t>
      </w:r>
    </w:p>
    <w:p>
      <w:pPr>
        <w:pStyle w:val="4"/>
        <w:spacing w:line="430" w:lineRule="exact"/>
        <w:ind w:left="750" w:right="0"/>
        <w:jc w:val="left"/>
        <w:rPr>
          <w:color w:val="auto"/>
        </w:rPr>
      </w:pPr>
      <w:r>
        <w:rPr>
          <w:color w:val="auto"/>
        </w:rPr>
        <w:t>（二）不同投标人的电子投标文件使用同一台计算机编制。</w:t>
      </w:r>
    </w:p>
    <w:p>
      <w:pPr>
        <w:pStyle w:val="4"/>
        <w:spacing w:line="480" w:lineRule="exact"/>
        <w:ind w:left="750" w:right="0"/>
        <w:jc w:val="left"/>
        <w:rPr>
          <w:color w:val="auto"/>
        </w:rPr>
      </w:pPr>
      <w:r>
        <w:rPr>
          <w:color w:val="auto"/>
        </w:rPr>
        <w:t>（三）不同投标人的投标报价文件使用同一台计算机编制。</w:t>
      </w:r>
    </w:p>
    <w:p>
      <w:pPr>
        <w:pStyle w:val="4"/>
        <w:spacing w:before="50" w:line="480" w:lineRule="exact"/>
        <w:ind w:right="0" w:firstLine="640"/>
        <w:jc w:val="left"/>
        <w:rPr>
          <w:color w:val="auto"/>
        </w:rPr>
      </w:pPr>
      <w:r>
        <w:rPr>
          <w:color w:val="auto"/>
          <w:spacing w:val="-5"/>
        </w:rPr>
        <w:t>（四）符合《中华人民共和国招标投标法》《中华人民共和</w:t>
      </w:r>
      <w:r>
        <w:rPr>
          <w:color w:val="auto"/>
          <w:w w:val="99"/>
        </w:rPr>
        <w:t xml:space="preserve"> </w:t>
      </w:r>
      <w:r>
        <w:rPr>
          <w:color w:val="auto"/>
        </w:rPr>
        <w:t>国招标投标法实施条例》串通投标认定的其他行为。</w:t>
      </w:r>
    </w:p>
    <w:p>
      <w:pPr>
        <w:pStyle w:val="4"/>
        <w:spacing w:line="480" w:lineRule="exact"/>
        <w:ind w:right="272" w:firstLine="640"/>
        <w:jc w:val="both"/>
        <w:rPr>
          <w:color w:val="auto"/>
        </w:rPr>
      </w:pPr>
      <w:r>
        <w:rPr>
          <w:color w:val="auto"/>
          <w:spacing w:val="-5"/>
        </w:rPr>
        <w:t>四、我单位和我个人清楚并知晓《中华人民共和国刑法》第</w:t>
      </w:r>
      <w:r>
        <w:rPr>
          <w:color w:val="auto"/>
          <w:w w:val="99"/>
        </w:rPr>
        <w:t xml:space="preserve"> </w:t>
      </w:r>
      <w:r>
        <w:rPr>
          <w:color w:val="auto"/>
          <w:spacing w:val="2"/>
        </w:rPr>
        <w:t>二百二十三条</w:t>
      </w:r>
      <w:r>
        <w:rPr>
          <w:rFonts w:ascii="Times New Roman" w:hAnsi="Times New Roman" w:eastAsia="Times New Roman" w:cs="Times New Roman"/>
          <w:color w:val="auto"/>
          <w:spacing w:val="2"/>
        </w:rPr>
        <w:t>“</w:t>
      </w:r>
      <w:r>
        <w:rPr>
          <w:color w:val="auto"/>
          <w:spacing w:val="2"/>
        </w:rPr>
        <w:t>投标人相互串通投标报价，损害招标人或者其他</w:t>
      </w:r>
      <w:r>
        <w:rPr>
          <w:color w:val="auto"/>
          <w:w w:val="99"/>
        </w:rPr>
        <w:t xml:space="preserve"> </w:t>
      </w:r>
      <w:r>
        <w:rPr>
          <w:color w:val="auto"/>
          <w:spacing w:val="-10"/>
        </w:rPr>
        <w:t>投标人利益，情节严重的，处三年以下有期徒刑或者拘役，并</w:t>
      </w:r>
      <w:r>
        <w:rPr>
          <w:color w:val="auto"/>
          <w:spacing w:val="62"/>
        </w:rPr>
        <w:t xml:space="preserve"> </w:t>
      </w:r>
      <w:r>
        <w:rPr>
          <w:color w:val="auto"/>
        </w:rPr>
        <w:t>处</w:t>
      </w:r>
      <w:r>
        <w:rPr>
          <w:color w:val="auto"/>
          <w:w w:val="99"/>
        </w:rPr>
        <w:t xml:space="preserve"> </w:t>
      </w:r>
      <w:r>
        <w:rPr>
          <w:color w:val="auto"/>
          <w:spacing w:val="-4"/>
          <w:w w:val="95"/>
        </w:rPr>
        <w:t>或者单处罚金。投标人与招标人串通投标，损害国家、集体、公</w:t>
      </w:r>
      <w:r>
        <w:rPr>
          <w:color w:val="auto"/>
          <w:spacing w:val="29"/>
          <w:w w:val="95"/>
        </w:rPr>
        <w:t xml:space="preserve"> </w:t>
      </w:r>
      <w:r>
        <w:rPr>
          <w:color w:val="auto"/>
        </w:rPr>
        <w:t>民的合法利益的，依照前款的规定处罚</w:t>
      </w:r>
      <w:r>
        <w:rPr>
          <w:rFonts w:ascii="Times New Roman" w:hAnsi="Times New Roman" w:eastAsia="Times New Roman" w:cs="Times New Roman"/>
          <w:color w:val="auto"/>
        </w:rPr>
        <w:t>”</w:t>
      </w:r>
      <w:r>
        <w:rPr>
          <w:color w:val="auto"/>
        </w:rPr>
        <w:t>的规定。</w:t>
      </w:r>
    </w:p>
    <w:p>
      <w:pPr>
        <w:pStyle w:val="4"/>
        <w:spacing w:line="480" w:lineRule="exact"/>
        <w:ind w:right="0" w:firstLine="640"/>
        <w:jc w:val="left"/>
        <w:rPr>
          <w:color w:val="auto"/>
        </w:rPr>
      </w:pPr>
      <w:r>
        <w:rPr>
          <w:color w:val="auto"/>
          <w:spacing w:val="-5"/>
        </w:rPr>
        <w:t>五、我单位如在本项目招标投标活动评标工作中存在串通投</w:t>
      </w:r>
      <w:r>
        <w:rPr>
          <w:color w:val="auto"/>
          <w:w w:val="99"/>
        </w:rPr>
        <w:t xml:space="preserve"> </w:t>
      </w:r>
      <w:r>
        <w:rPr>
          <w:color w:val="auto"/>
          <w:spacing w:val="-4"/>
          <w:w w:val="95"/>
        </w:rPr>
        <w:t>标、弄虚作假以及出借他人资质的，本人自愿承担法律责任，接</w:t>
      </w:r>
    </w:p>
    <w:p>
      <w:pPr>
        <w:pStyle w:val="4"/>
        <w:spacing w:line="480" w:lineRule="exact"/>
        <w:ind w:left="750" w:right="0" w:hanging="641"/>
        <w:jc w:val="left"/>
        <w:rPr>
          <w:color w:val="auto"/>
          <w:w w:val="99"/>
        </w:rPr>
      </w:pPr>
      <w:r>
        <w:rPr>
          <w:color w:val="auto"/>
        </w:rPr>
        <w:t>受相应刑事、纪律和行政处罚以及失信惩戒。</w:t>
      </w:r>
      <w:r>
        <w:rPr>
          <w:color w:val="auto"/>
          <w:w w:val="99"/>
        </w:rPr>
        <w:t xml:space="preserve"> </w:t>
      </w:r>
    </w:p>
    <w:p>
      <w:pPr>
        <w:pStyle w:val="4"/>
        <w:spacing w:line="480" w:lineRule="exact"/>
        <w:ind w:right="0" w:firstLine="640" w:firstLineChars="200"/>
        <w:jc w:val="left"/>
        <w:rPr>
          <w:color w:val="auto"/>
        </w:rPr>
      </w:pPr>
      <w:r>
        <w:rPr>
          <w:color w:val="auto"/>
          <w:spacing w:val="8"/>
          <w:w w:val="95"/>
        </w:rPr>
        <w:t>六、本承诺函由我单位盖章及法定代表人本人亲自签字确</w:t>
      </w:r>
      <w:r>
        <w:rPr>
          <w:color w:val="auto"/>
        </w:rPr>
        <w:t>认。</w:t>
      </w:r>
    </w:p>
    <w:p>
      <w:pPr>
        <w:spacing w:before="10" w:line="240" w:lineRule="auto"/>
        <w:rPr>
          <w:rFonts w:ascii="Arial Unicode MS" w:hAnsi="Arial Unicode MS" w:eastAsia="Arial Unicode MS" w:cs="Arial Unicode MS"/>
          <w:color w:val="auto"/>
          <w:sz w:val="29"/>
          <w:szCs w:val="29"/>
        </w:rPr>
      </w:pPr>
    </w:p>
    <w:p>
      <w:pPr>
        <w:pStyle w:val="4"/>
        <w:spacing w:line="401" w:lineRule="exact"/>
        <w:ind w:left="4591" w:right="0"/>
        <w:jc w:val="left"/>
        <w:rPr>
          <w:color w:val="auto"/>
        </w:rPr>
      </w:pPr>
      <w:r>
        <w:rPr>
          <w:color w:val="auto"/>
          <w:spacing w:val="-15"/>
        </w:rPr>
        <w:t>投标人：（盖单位公章）</w:t>
      </w:r>
    </w:p>
    <w:p>
      <w:pPr>
        <w:pStyle w:val="4"/>
        <w:tabs>
          <w:tab w:val="left" w:pos="6830"/>
          <w:tab w:val="left" w:pos="7310"/>
          <w:tab w:val="left" w:pos="7469"/>
        </w:tabs>
        <w:spacing w:before="50" w:line="480" w:lineRule="exact"/>
        <w:ind w:left="4591" w:right="634"/>
        <w:jc w:val="left"/>
        <w:rPr>
          <w:color w:val="auto"/>
          <w:w w:val="99"/>
        </w:rPr>
      </w:pPr>
      <w:r>
        <w:rPr>
          <w:color w:val="auto"/>
          <w:w w:val="95"/>
        </w:rPr>
        <w:t>法定代表人：</w:t>
      </w:r>
      <w:r>
        <w:rPr>
          <w:rFonts w:hint="eastAsia"/>
          <w:color w:val="auto"/>
          <w:w w:val="95"/>
          <w:lang w:val="en-US" w:eastAsia="zh-CN"/>
        </w:rPr>
        <w:t xml:space="preserve"> </w:t>
      </w:r>
      <w:r>
        <w:rPr>
          <w:color w:val="auto"/>
        </w:rPr>
        <w:t>（签字）</w:t>
      </w:r>
      <w:r>
        <w:rPr>
          <w:color w:val="auto"/>
          <w:w w:val="99"/>
        </w:rPr>
        <w:t xml:space="preserve"> </w:t>
      </w:r>
    </w:p>
    <w:p>
      <w:pPr>
        <w:pStyle w:val="4"/>
        <w:tabs>
          <w:tab w:val="left" w:pos="6830"/>
          <w:tab w:val="left" w:pos="7310"/>
          <w:tab w:val="left" w:pos="7469"/>
        </w:tabs>
        <w:spacing w:before="50" w:line="480" w:lineRule="exact"/>
        <w:ind w:left="4591" w:right="634"/>
        <w:jc w:val="left"/>
        <w:rPr>
          <w:color w:val="auto"/>
        </w:rPr>
      </w:pPr>
      <w:r>
        <w:rPr>
          <w:color w:val="auto"/>
          <w:w w:val="95"/>
        </w:rPr>
        <w:t>承诺时间：年</w:t>
      </w:r>
      <w:r>
        <w:rPr>
          <w:color w:val="auto"/>
          <w:w w:val="95"/>
        </w:rPr>
        <w:tab/>
      </w:r>
      <w:r>
        <w:rPr>
          <w:color w:val="auto"/>
          <w:w w:val="95"/>
        </w:rPr>
        <w:t>月</w:t>
      </w:r>
      <w:r>
        <w:rPr>
          <w:color w:val="auto"/>
          <w:w w:val="95"/>
        </w:rPr>
        <w:tab/>
      </w:r>
      <w:r>
        <w:rPr>
          <w:color w:val="auto"/>
          <w:w w:val="95"/>
        </w:rPr>
        <w:tab/>
      </w:r>
      <w:r>
        <w:rPr>
          <w:color w:val="auto"/>
        </w:rPr>
        <w:t>日</w:t>
      </w:r>
    </w:p>
    <w:p>
      <w:pPr>
        <w:spacing w:before="5" w:line="240" w:lineRule="auto"/>
        <w:rPr>
          <w:rFonts w:ascii="Arial Unicode MS" w:hAnsi="Arial Unicode MS" w:eastAsia="Arial Unicode MS" w:cs="Arial Unicode MS"/>
          <w:color w:val="auto"/>
          <w:sz w:val="22"/>
          <w:szCs w:val="22"/>
        </w:rPr>
      </w:pPr>
    </w:p>
    <w:p>
      <w:pPr>
        <w:spacing w:before="0" w:line="240" w:lineRule="auto"/>
        <w:rPr>
          <w:rFonts w:ascii="Arial Unicode MS" w:hAnsi="Arial Unicode MS" w:eastAsia="Arial Unicode MS" w:cs="Arial Unicode MS"/>
          <w:b/>
          <w:bCs/>
          <w:color w:val="auto"/>
          <w:sz w:val="20"/>
          <w:szCs w:val="20"/>
        </w:rPr>
      </w:pPr>
    </w:p>
    <w:bookmarkEnd w:id="0"/>
    <w:sectPr>
      <w:footerReference r:id="rId7" w:type="default"/>
      <w:footerReference r:id="rId8" w:type="even"/>
      <w:pgSz w:w="11910" w:h="16840"/>
      <w:pgMar w:top="1580" w:right="1320" w:bottom="1760" w:left="1460" w:header="0" w:footer="156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微软雅黑"/>
    <w:panose1 w:val="020F0502020204030204"/>
    <w:charset w:val="86"/>
    <w:family w:val="swiss"/>
    <w:pitch w:val="default"/>
    <w:sig w:usb0="00000000" w:usb1="00000000" w:usb2="00000001" w:usb3="00000000" w:csb0="2000019F" w:csb1="00000000"/>
  </w:font>
  <w:font w:name="Calibri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4097" o:spid="_x0000_s4097" o:spt="202" type="#_x0000_t202" style="position:absolute;left:0pt;margin-left:462.65pt;margin-top:752.65pt;height:16.05pt;width:44.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01" w:lineRule="exact"/>
                  <w:ind w:left="20" w:right="0" w:firstLine="0"/>
                  <w:jc w:val="left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ascii="宋体"/>
                    <w:w w:val="100"/>
                    <w:sz w:val="28"/>
                  </w:rPr>
                  <w:t>-</w:t>
                </w:r>
                <w:r>
                  <w:rPr>
                    <w:rFonts w:ascii="宋体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宋体"/>
                    <w:w w:val="100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</w:t>
                </w:r>
                <w:r>
                  <w:rPr>
                    <w:rFonts w:ascii="宋体"/>
                    <w:w w:val="100"/>
                    <w:sz w:val="28"/>
                  </w:rPr>
                  <w:t>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4098" o:spid="_x0000_s4098" o:spt="202" type="#_x0000_t202" style="position:absolute;left:0pt;margin-left:92.5pt;margin-top:752.65pt;height:16.05pt;width:44.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01" w:lineRule="exact"/>
                  <w:ind w:left="20" w:right="0" w:firstLine="0"/>
                  <w:jc w:val="left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ascii="宋体"/>
                    <w:w w:val="100"/>
                    <w:sz w:val="28"/>
                  </w:rPr>
                  <w:t>-</w:t>
                </w:r>
                <w:r>
                  <w:rPr>
                    <w:rFonts w:ascii="宋体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宋体"/>
                    <w:w w:val="100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</w:t>
                </w:r>
                <w:r>
                  <w:rPr>
                    <w:rFonts w:ascii="宋体"/>
                    <w:w w:val="100"/>
                    <w:sz w:val="28"/>
                  </w:rPr>
                  <w:t>-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4099" o:spid="_x0000_s4099" o:spt="202" type="#_x0000_t202" style="position:absolute;left:0pt;margin-left:462.65pt;margin-top:752.65pt;height:16.05pt;width:44.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01" w:lineRule="exact"/>
                  <w:ind w:left="20" w:right="0" w:firstLine="0"/>
                  <w:jc w:val="left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ascii="宋体"/>
                    <w:w w:val="100"/>
                    <w:sz w:val="28"/>
                  </w:rPr>
                  <w:t>-</w:t>
                </w:r>
                <w:r>
                  <w:rPr>
                    <w:rFonts w:ascii="宋体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宋体"/>
                    <w:w w:val="100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</w:t>
                </w:r>
                <w:r>
                  <w:rPr>
                    <w:rFonts w:ascii="宋体"/>
                    <w:w w:val="100"/>
                    <w:sz w:val="28"/>
                  </w:rPr>
                  <w:t>-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4100" o:spid="_x0000_s4100" o:spt="202" type="#_x0000_t202" style="position:absolute;left:0pt;margin-left:92.5pt;margin-top:752.65pt;height:16.05pt;width:44.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01" w:lineRule="exact"/>
                  <w:ind w:left="20" w:right="0" w:firstLine="0"/>
                  <w:jc w:val="left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ascii="宋体"/>
                    <w:w w:val="100"/>
                    <w:sz w:val="28"/>
                  </w:rPr>
                  <w:t>-</w:t>
                </w:r>
                <w:r>
                  <w:rPr>
                    <w:rFonts w:ascii="宋体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宋体"/>
                    <w:w w:val="100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</w:t>
                </w:r>
                <w:r>
                  <w:rPr>
                    <w:rFonts w:ascii="宋体"/>
                    <w:w w:val="100"/>
                    <w:sz w:val="28"/>
                  </w:rPr>
                  <w:t>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true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NWM2NDVmMjZlY2I3NDRjZDg2NGRmOTg5MDk2NDY3NTgifQ=="/>
  </w:docVars>
  <w:rsids>
    <w:rsidRoot w:val="00000000"/>
    <w:rsid w:val="00017D68"/>
    <w:rsid w:val="391A1862"/>
    <w:rsid w:val="3D496AEE"/>
    <w:rsid w:val="53693413"/>
    <w:rsid w:val="65BD0D95"/>
    <w:rsid w:val="6AA26153"/>
    <w:rsid w:val="761C5687"/>
    <w:rsid w:val="771A023D"/>
    <w:rsid w:val="AAFF98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346"/>
      <w:outlineLvl w:val="1"/>
    </w:pPr>
    <w:rPr>
      <w:rFonts w:ascii="Arial Unicode MS" w:hAnsi="Arial Unicode MS" w:eastAsia="Arial Unicode MS"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109"/>
      <w:outlineLvl w:val="2"/>
    </w:pPr>
    <w:rPr>
      <w:rFonts w:ascii="Arial Unicode MS" w:hAnsi="Arial Unicode MS" w:eastAsia="Arial Unicode MS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9"/>
    </w:pPr>
    <w:rPr>
      <w:rFonts w:ascii="Arial Unicode MS" w:hAnsi="Arial Unicode MS" w:eastAsia="Arial Unicode MS"/>
      <w:sz w:val="32"/>
      <w:szCs w:val="32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  <customShpInfo spid="_x0000_s4099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865</Words>
  <Characters>865</Characters>
  <TotalTime>2</TotalTime>
  <ScaleCrop>false</ScaleCrop>
  <LinksUpToDate>false</LinksUpToDate>
  <CharactersWithSpaces>898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2022-06-27T19:11:00Z</dcterms:created>
  <dc:creator>fjjsxxzx</dc:creator>
  <cp:lastModifiedBy>xmadmin</cp:lastModifiedBy>
  <dcterms:modified xsi:type="dcterms:W3CDTF">2022-07-20T08:51:01Z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2022-06-27T00:00:00Z</vt:filetime>
  </property>
  <property fmtid="{D5CDD505-2E9C-101B-9397-08002B2CF9AE}" pid="5" name="KSOProductBuildVer">
    <vt:lpwstr>2052-11.8.2.10251</vt:lpwstr>
  </property>
  <property fmtid="{D5CDD505-2E9C-101B-9397-08002B2CF9AE}" pid="6" name="ICV">
    <vt:lpwstr>10810C5440304276948266BD8FCEDE98</vt:lpwstr>
  </property>
</Properties>
</file>