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1</w:t>
      </w:r>
    </w:p>
    <w:p>
      <w:pPr>
        <w:jc w:val="both"/>
        <w:rPr>
          <w:rFonts w:ascii="宋体" w:hAnsi="宋体" w:eastAsia="宋体" w:cs="宋体"/>
          <w:b/>
          <w:color w:val="000000"/>
          <w:sz w:val="44"/>
          <w:szCs w:val="44"/>
        </w:rPr>
      </w:pPr>
    </w:p>
    <w:p>
      <w:pPr>
        <w:jc w:val="center"/>
        <w:rPr>
          <w:rFonts w:ascii="宋体" w:hAnsi="宋体" w:eastAsia="宋体" w:cs="宋体"/>
          <w:b/>
          <w:color w:val="000000"/>
          <w:sz w:val="44"/>
          <w:szCs w:val="44"/>
        </w:rPr>
      </w:pPr>
    </w:p>
    <w:p>
      <w:pPr>
        <w:jc w:val="center"/>
        <w:rPr>
          <w:rFonts w:ascii="宋体" w:hAnsi="宋体" w:eastAsia="宋体" w:cs="宋体"/>
          <w:b/>
          <w:color w:val="000000"/>
          <w:sz w:val="44"/>
          <w:szCs w:val="44"/>
        </w:rPr>
      </w:pPr>
    </w:p>
    <w:p>
      <w:pPr>
        <w:jc w:val="center"/>
        <w:rPr>
          <w:rFonts w:ascii="宋体" w:hAnsi="宋体" w:eastAsia="宋体" w:cs="宋体"/>
          <w:b/>
          <w:color w:val="000000"/>
          <w:sz w:val="44"/>
          <w:szCs w:val="44"/>
        </w:rPr>
      </w:pPr>
    </w:p>
    <w:p>
      <w:pPr>
        <w:jc w:val="center"/>
        <w:rPr>
          <w:rFonts w:ascii="宋体" w:hAnsi="宋体" w:eastAsia="宋体" w:cs="宋体"/>
          <w:b/>
          <w:color w:val="000000"/>
          <w:sz w:val="44"/>
          <w:szCs w:val="44"/>
        </w:rPr>
      </w:pPr>
      <w:r>
        <w:rPr>
          <w:rFonts w:hint="eastAsia" w:ascii="宋体" w:hAnsi="宋体" w:eastAsia="宋体" w:cs="宋体"/>
          <w:b/>
          <w:color w:val="000000"/>
          <w:sz w:val="44"/>
          <w:szCs w:val="44"/>
        </w:rPr>
        <w:t>工程造价咨询企业自查自纠报告</w:t>
      </w: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jc w:val="center"/>
        <w:rPr>
          <w:rFonts w:ascii="宋体" w:hAnsi="宋体" w:eastAsia="宋体" w:cs="宋体"/>
          <w:color w:val="000000"/>
          <w:sz w:val="30"/>
        </w:rPr>
      </w:pPr>
      <w:r>
        <w:rPr>
          <w:rFonts w:hint="eastAsia" w:ascii="宋体" w:hAnsi="宋体" w:eastAsia="宋体" w:cs="宋体"/>
          <w:color w:val="000000"/>
          <w:sz w:val="30"/>
        </w:rPr>
        <w:t>单位名称（盖章）：</w:t>
      </w:r>
    </w:p>
    <w:p>
      <w:pPr>
        <w:jc w:val="center"/>
        <w:rPr>
          <w:rFonts w:ascii="宋体" w:hAnsi="宋体" w:eastAsia="宋体" w:cs="宋体"/>
          <w:color w:val="000000"/>
          <w:sz w:val="30"/>
        </w:rPr>
      </w:pPr>
      <w:r>
        <w:rPr>
          <w:rFonts w:hint="eastAsia" w:ascii="宋体" w:hAnsi="宋体" w:eastAsia="宋体" w:cs="宋体"/>
          <w:color w:val="000000"/>
          <w:sz w:val="30"/>
        </w:rPr>
        <w:t>法定代表人（签字）：</w:t>
      </w:r>
    </w:p>
    <w:p>
      <w:pPr>
        <w:jc w:val="center"/>
        <w:rPr>
          <w:rFonts w:ascii="宋体" w:hAnsi="宋体" w:eastAsia="宋体" w:cs="宋体"/>
          <w:color w:val="000000"/>
          <w:sz w:val="30"/>
        </w:rPr>
      </w:pPr>
      <w:r>
        <w:rPr>
          <w:rFonts w:hint="eastAsia" w:ascii="宋体" w:hAnsi="宋体" w:eastAsia="宋体" w:cs="宋体"/>
          <w:color w:val="000000"/>
          <w:sz w:val="30"/>
        </w:rPr>
        <w:t>日期：</w:t>
      </w: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bookmarkStart w:id="0" w:name="_GoBack"/>
      <w:bookmarkEnd w:id="0"/>
    </w:p>
    <w:tbl>
      <w:tblPr>
        <w:tblStyle w:val="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48"/>
        <w:gridCol w:w="384"/>
        <w:gridCol w:w="2484"/>
        <w:gridCol w:w="192"/>
        <w:gridCol w:w="1272"/>
        <w:gridCol w:w="1404"/>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9036" w:type="dxa"/>
            <w:gridSpan w:val="8"/>
            <w:vAlign w:val="center"/>
          </w:tcPr>
          <w:p>
            <w:pPr>
              <w:jc w:val="center"/>
              <w:rPr>
                <w:rFonts w:hint="eastAsia" w:ascii="黑体" w:hAnsi="黑体" w:eastAsia="黑体" w:cs="黑体"/>
                <w:b/>
                <w:color w:val="000000"/>
                <w:kern w:val="0"/>
                <w:position w:val="2"/>
                <w:sz w:val="44"/>
                <w:szCs w:val="44"/>
                <w:lang w:eastAsia="zh-CN"/>
              </w:rPr>
            </w:pPr>
          </w:p>
          <w:p>
            <w:pPr>
              <w:jc w:val="center"/>
              <w:rPr>
                <w:rFonts w:hint="eastAsia" w:ascii="仿宋_GB2312" w:hAnsi="仿宋_GB2312" w:eastAsia="仿宋_GB2312" w:cs="仿宋_GB2312"/>
                <w:b w:val="0"/>
                <w:bCs/>
                <w:color w:val="000000"/>
                <w:kern w:val="0"/>
                <w:position w:val="2"/>
                <w:sz w:val="32"/>
                <w:szCs w:val="32"/>
                <w:lang w:eastAsia="zh-CN"/>
              </w:rPr>
            </w:pPr>
            <w:r>
              <w:rPr>
                <w:rFonts w:hint="eastAsia" w:ascii="黑体" w:hAnsi="黑体" w:eastAsia="黑体" w:cs="黑体"/>
                <w:b/>
                <w:color w:val="000000"/>
                <w:kern w:val="0"/>
                <w:position w:val="2"/>
                <w:sz w:val="44"/>
                <w:szCs w:val="44"/>
                <w:lang w:eastAsia="zh-CN"/>
              </w:rPr>
              <w:t>企业法定代表人承诺书</w:t>
            </w:r>
          </w:p>
          <w:p>
            <w:pPr>
              <w:ind w:firstLine="640" w:firstLineChars="200"/>
              <w:jc w:val="left"/>
              <w:rPr>
                <w:rFonts w:hint="eastAsia" w:ascii="仿宋_GB2312" w:hAnsi="仿宋_GB2312" w:eastAsia="仿宋_GB2312" w:cs="仿宋_GB2312"/>
                <w:b w:val="0"/>
                <w:bCs/>
                <w:color w:val="000000"/>
                <w:kern w:val="0"/>
                <w:position w:val="2"/>
                <w:sz w:val="32"/>
                <w:szCs w:val="32"/>
                <w:lang w:eastAsia="zh-CN"/>
              </w:rPr>
            </w:pPr>
            <w:r>
              <w:rPr>
                <w:rFonts w:hint="eastAsia" w:ascii="仿宋_GB2312" w:hAnsi="仿宋_GB2312" w:eastAsia="仿宋_GB2312" w:cs="仿宋_GB2312"/>
                <w:b w:val="0"/>
                <w:bCs/>
                <w:color w:val="000000"/>
                <w:kern w:val="0"/>
                <w:position w:val="2"/>
                <w:sz w:val="32"/>
                <w:szCs w:val="32"/>
                <w:lang w:eastAsia="zh-CN"/>
              </w:rPr>
              <w:t>本人郑重承诺，本企业所填报的《工程造价咨询企业自查自纠报告》的内容是真实的，本人在此所作的承诺也是真实有效的。本人同意建设主管部门公开本企业的自查自纠报告，接受社会监督。本人知道虚假的承诺与虚假资料属于严重违法行为，此次提供的资料如有虚假，本企业愿意接受建设主管部门及其他有关部门依据有关法律法规给予的处罚。</w:t>
            </w:r>
          </w:p>
          <w:p>
            <w:pPr>
              <w:ind w:firstLine="640" w:firstLineChars="200"/>
              <w:jc w:val="left"/>
              <w:rPr>
                <w:rFonts w:hint="eastAsia" w:ascii="仿宋_GB2312" w:hAnsi="仿宋_GB2312" w:eastAsia="仿宋_GB2312" w:cs="仿宋_GB2312"/>
                <w:b w:val="0"/>
                <w:bCs/>
                <w:color w:val="000000"/>
                <w:kern w:val="0"/>
                <w:position w:val="2"/>
                <w:sz w:val="32"/>
                <w:szCs w:val="32"/>
                <w:lang w:eastAsia="zh-CN"/>
              </w:rPr>
            </w:pPr>
          </w:p>
          <w:p>
            <w:pPr>
              <w:jc w:val="left"/>
              <w:rPr>
                <w:rFonts w:hint="eastAsia" w:ascii="仿宋_GB2312" w:hAnsi="仿宋_GB2312" w:eastAsia="仿宋_GB2312" w:cs="仿宋_GB2312"/>
                <w:b w:val="0"/>
                <w:bCs/>
                <w:color w:val="000000"/>
                <w:kern w:val="0"/>
                <w:position w:val="2"/>
                <w:sz w:val="32"/>
                <w:szCs w:val="32"/>
                <w:lang w:val="en-US" w:eastAsia="zh-CN"/>
              </w:rPr>
            </w:pPr>
            <w:r>
              <w:rPr>
                <w:rFonts w:hint="eastAsia" w:ascii="仿宋_GB2312" w:hAnsi="仿宋_GB2312" w:eastAsia="仿宋_GB2312" w:cs="仿宋_GB2312"/>
                <w:b w:val="0"/>
                <w:bCs/>
                <w:color w:val="000000"/>
                <w:kern w:val="0"/>
                <w:position w:val="2"/>
                <w:sz w:val="32"/>
                <w:szCs w:val="32"/>
                <w:lang w:val="en-US" w:eastAsia="zh-CN"/>
              </w:rPr>
              <w:t xml:space="preserve">                           企业名称（公章）：</w:t>
            </w:r>
          </w:p>
          <w:p>
            <w:pPr>
              <w:jc w:val="left"/>
              <w:rPr>
                <w:rFonts w:hint="eastAsia" w:ascii="仿宋_GB2312" w:hAnsi="仿宋_GB2312" w:eastAsia="仿宋_GB2312" w:cs="仿宋_GB2312"/>
                <w:b w:val="0"/>
                <w:bCs/>
                <w:color w:val="000000"/>
                <w:kern w:val="0"/>
                <w:position w:val="2"/>
                <w:sz w:val="32"/>
                <w:szCs w:val="32"/>
                <w:lang w:val="en-US" w:eastAsia="zh-CN"/>
              </w:rPr>
            </w:pPr>
            <w:r>
              <w:rPr>
                <w:rFonts w:hint="eastAsia" w:ascii="仿宋_GB2312" w:hAnsi="仿宋_GB2312" w:eastAsia="仿宋_GB2312" w:cs="仿宋_GB2312"/>
                <w:b w:val="0"/>
                <w:bCs/>
                <w:color w:val="000000"/>
                <w:kern w:val="0"/>
                <w:position w:val="2"/>
                <w:sz w:val="32"/>
                <w:szCs w:val="32"/>
                <w:lang w:val="en-US" w:eastAsia="zh-CN"/>
              </w:rPr>
              <w:t xml:space="preserve">                         法定代表人（签名）：</w:t>
            </w:r>
          </w:p>
          <w:p>
            <w:pPr>
              <w:jc w:val="left"/>
              <w:rPr>
                <w:rFonts w:hint="default" w:ascii="仿宋_GB2312" w:hAnsi="仿宋_GB2312" w:eastAsia="仿宋_GB2312" w:cs="仿宋_GB2312"/>
                <w:b w:val="0"/>
                <w:bCs/>
                <w:color w:val="000000"/>
                <w:kern w:val="0"/>
                <w:position w:val="2"/>
                <w:sz w:val="32"/>
                <w:szCs w:val="32"/>
                <w:lang w:val="en-US" w:eastAsia="zh-CN"/>
              </w:rPr>
            </w:pPr>
            <w:r>
              <w:rPr>
                <w:rFonts w:hint="eastAsia" w:ascii="仿宋_GB2312" w:hAnsi="仿宋_GB2312" w:eastAsia="仿宋_GB2312" w:cs="仿宋_GB2312"/>
                <w:b w:val="0"/>
                <w:bCs/>
                <w:color w:val="000000"/>
                <w:kern w:val="0"/>
                <w:position w:val="2"/>
                <w:sz w:val="32"/>
                <w:szCs w:val="32"/>
                <w:lang w:val="en-US" w:eastAsia="zh-CN"/>
              </w:rPr>
              <w:t xml:space="preserve">                              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36" w:type="dxa"/>
            <w:gridSpan w:val="8"/>
            <w:vAlign w:val="center"/>
          </w:tcPr>
          <w:p>
            <w:pPr>
              <w:jc w:val="center"/>
              <w:rPr>
                <w:rFonts w:ascii="微软雅黑" w:hAnsi="微软雅黑" w:eastAsia="微软雅黑" w:cs="微软雅黑"/>
                <w:b/>
                <w:color w:val="000000"/>
                <w:kern w:val="0"/>
                <w:position w:val="2"/>
                <w:sz w:val="30"/>
              </w:rPr>
            </w:pPr>
            <w:r>
              <w:rPr>
                <w:rFonts w:hint="eastAsia" w:ascii="微软雅黑" w:hAnsi="微软雅黑" w:eastAsia="微软雅黑" w:cs="微软雅黑"/>
                <w:b/>
                <w:color w:val="000000"/>
                <w:kern w:val="0"/>
                <w:position w:val="2"/>
                <w:sz w:val="3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4" w:type="dxa"/>
            <w:gridSpan w:val="3"/>
            <w:vAlign w:val="center"/>
          </w:tcPr>
          <w:p>
            <w:pPr>
              <w:jc w:val="center"/>
              <w:rPr>
                <w:rFonts w:ascii="微软雅黑" w:hAnsi="微软雅黑" w:eastAsia="微软雅黑" w:cs="微软雅黑"/>
                <w:color w:val="000000"/>
                <w:kern w:val="0"/>
                <w:position w:val="2"/>
                <w:sz w:val="26"/>
              </w:rPr>
            </w:pPr>
            <w:r>
              <w:rPr>
                <w:rFonts w:hint="eastAsia" w:ascii="微软雅黑" w:hAnsi="微软雅黑" w:eastAsia="微软雅黑" w:cs="微软雅黑"/>
                <w:color w:val="000000"/>
                <w:kern w:val="0"/>
                <w:position w:val="2"/>
                <w:sz w:val="26"/>
              </w:rPr>
              <w:t>企业名称</w:t>
            </w:r>
          </w:p>
        </w:tc>
        <w:tc>
          <w:tcPr>
            <w:tcW w:w="7272" w:type="dxa"/>
            <w:gridSpan w:val="5"/>
            <w:vAlign w:val="center"/>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4" w:type="dxa"/>
            <w:gridSpan w:val="3"/>
            <w:vAlign w:val="center"/>
          </w:tcPr>
          <w:p>
            <w:pPr>
              <w:jc w:val="center"/>
              <w:rPr>
                <w:rFonts w:hint="eastAsia" w:ascii="微软雅黑" w:hAnsi="微软雅黑" w:eastAsia="微软雅黑" w:cs="微软雅黑"/>
                <w:color w:val="000000"/>
                <w:kern w:val="0"/>
                <w:position w:val="2"/>
                <w:sz w:val="26"/>
                <w:lang w:eastAsia="zh-CN"/>
              </w:rPr>
            </w:pPr>
            <w:r>
              <w:rPr>
                <w:rFonts w:hint="eastAsia" w:ascii="微软雅黑" w:hAnsi="微软雅黑" w:eastAsia="微软雅黑" w:cs="微软雅黑"/>
                <w:color w:val="000000"/>
                <w:kern w:val="0"/>
                <w:position w:val="2"/>
                <w:sz w:val="26"/>
                <w:lang w:eastAsia="zh-CN"/>
              </w:rPr>
              <w:t>注册地</w:t>
            </w:r>
          </w:p>
        </w:tc>
        <w:tc>
          <w:tcPr>
            <w:tcW w:w="2484" w:type="dxa"/>
            <w:vAlign w:val="center"/>
          </w:tcPr>
          <w:p>
            <w:pPr>
              <w:jc w:val="center"/>
              <w:rPr>
                <w:rFonts w:hint="eastAsia" w:ascii="TimesNewRoman" w:hAnsi="TimesNewRoman" w:eastAsia="微软雅黑" w:cs="TimesNewRoman"/>
                <w:color w:val="000000"/>
                <w:kern w:val="0"/>
                <w:position w:val="2"/>
                <w:sz w:val="30"/>
              </w:rPr>
            </w:pPr>
          </w:p>
        </w:tc>
        <w:tc>
          <w:tcPr>
            <w:tcW w:w="1464" w:type="dxa"/>
            <w:gridSpan w:val="2"/>
            <w:vAlign w:val="center"/>
          </w:tcPr>
          <w:p>
            <w:pPr>
              <w:jc w:val="center"/>
              <w:rPr>
                <w:rFonts w:hint="eastAsia" w:ascii="TimesNewRoman" w:hAnsi="TimesNewRoman" w:eastAsia="微软雅黑" w:cs="TimesNewRoman"/>
                <w:color w:val="000000"/>
                <w:kern w:val="0"/>
                <w:position w:val="2"/>
                <w:sz w:val="30"/>
              </w:rPr>
            </w:pPr>
            <w:r>
              <w:rPr>
                <w:rFonts w:hint="eastAsia" w:ascii="微软雅黑" w:hAnsi="微软雅黑" w:eastAsia="微软雅黑" w:cs="微软雅黑"/>
                <w:color w:val="000000"/>
                <w:kern w:val="0"/>
                <w:position w:val="2"/>
                <w:sz w:val="26"/>
              </w:rPr>
              <w:t>统一社会信用代码</w:t>
            </w:r>
          </w:p>
        </w:tc>
        <w:tc>
          <w:tcPr>
            <w:tcW w:w="3324" w:type="dxa"/>
            <w:gridSpan w:val="2"/>
            <w:vAlign w:val="center"/>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4" w:type="dxa"/>
            <w:gridSpan w:val="3"/>
            <w:vAlign w:val="center"/>
          </w:tcPr>
          <w:p>
            <w:pPr>
              <w:jc w:val="center"/>
              <w:rPr>
                <w:rFonts w:hint="eastAsia" w:ascii="微软雅黑" w:hAnsi="微软雅黑" w:eastAsia="微软雅黑" w:cs="微软雅黑"/>
                <w:color w:val="000000"/>
                <w:kern w:val="0"/>
                <w:position w:val="2"/>
                <w:sz w:val="26"/>
                <w:lang w:eastAsia="zh-CN"/>
              </w:rPr>
            </w:pPr>
            <w:r>
              <w:rPr>
                <w:rFonts w:hint="eastAsia" w:ascii="微软雅黑" w:hAnsi="微软雅黑" w:eastAsia="微软雅黑" w:cs="微软雅黑"/>
                <w:color w:val="000000"/>
                <w:kern w:val="0"/>
                <w:position w:val="2"/>
                <w:sz w:val="26"/>
                <w:lang w:eastAsia="zh-CN"/>
              </w:rPr>
              <w:t>公司在本地的办公地址</w:t>
            </w:r>
          </w:p>
        </w:tc>
        <w:tc>
          <w:tcPr>
            <w:tcW w:w="7272" w:type="dxa"/>
            <w:gridSpan w:val="5"/>
            <w:vAlign w:val="center"/>
          </w:tcPr>
          <w:p>
            <w:pPr>
              <w:jc w:val="left"/>
              <w:rPr>
                <w:rFonts w:hint="eastAsia" w:ascii="微软雅黑" w:hAnsi="微软雅黑" w:eastAsia="微软雅黑" w:cs="微软雅黑"/>
                <w:color w:val="000000"/>
                <w:kern w:val="0"/>
                <w:position w:val="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4" w:type="dxa"/>
            <w:gridSpan w:val="3"/>
            <w:vAlign w:val="center"/>
          </w:tcPr>
          <w:p>
            <w:pPr>
              <w:jc w:val="center"/>
              <w:rPr>
                <w:rFonts w:ascii="微软雅黑" w:hAnsi="微软雅黑" w:eastAsia="微软雅黑" w:cs="微软雅黑"/>
                <w:color w:val="000000"/>
                <w:kern w:val="0"/>
                <w:position w:val="2"/>
                <w:sz w:val="26"/>
              </w:rPr>
            </w:pPr>
            <w:r>
              <w:rPr>
                <w:rFonts w:hint="eastAsia" w:ascii="微软雅黑" w:hAnsi="微软雅黑" w:eastAsia="微软雅黑" w:cs="微软雅黑"/>
                <w:color w:val="000000"/>
                <w:kern w:val="0"/>
                <w:position w:val="2"/>
                <w:sz w:val="26"/>
              </w:rPr>
              <w:t>法定代表人</w:t>
            </w:r>
          </w:p>
        </w:tc>
        <w:tc>
          <w:tcPr>
            <w:tcW w:w="2676" w:type="dxa"/>
            <w:gridSpan w:val="2"/>
            <w:vAlign w:val="center"/>
          </w:tcPr>
          <w:p>
            <w:pPr>
              <w:jc w:val="center"/>
              <w:rPr>
                <w:rFonts w:hint="eastAsia" w:ascii="TimesNewRoman" w:hAnsi="TimesNewRoman" w:eastAsia="微软雅黑" w:cs="TimesNewRoman"/>
                <w:color w:val="000000"/>
                <w:kern w:val="0"/>
                <w:position w:val="2"/>
                <w:sz w:val="30"/>
              </w:rPr>
            </w:pPr>
          </w:p>
        </w:tc>
        <w:tc>
          <w:tcPr>
            <w:tcW w:w="1272" w:type="dxa"/>
            <w:vAlign w:val="center"/>
          </w:tcPr>
          <w:p>
            <w:pPr>
              <w:jc w:val="center"/>
              <w:rPr>
                <w:rFonts w:ascii="微软雅黑" w:hAnsi="微软雅黑" w:eastAsia="微软雅黑" w:cs="微软雅黑"/>
                <w:color w:val="000000"/>
                <w:kern w:val="0"/>
                <w:position w:val="2"/>
                <w:sz w:val="26"/>
              </w:rPr>
            </w:pPr>
            <w:r>
              <w:rPr>
                <w:rFonts w:hint="eastAsia" w:ascii="微软雅黑" w:hAnsi="微软雅黑" w:eastAsia="微软雅黑" w:cs="微软雅黑"/>
                <w:color w:val="000000"/>
                <w:kern w:val="0"/>
                <w:position w:val="2"/>
                <w:sz w:val="26"/>
              </w:rPr>
              <w:t>联系电话</w:t>
            </w:r>
          </w:p>
        </w:tc>
        <w:tc>
          <w:tcPr>
            <w:tcW w:w="3324" w:type="dxa"/>
            <w:gridSpan w:val="2"/>
            <w:vAlign w:val="center"/>
          </w:tcPr>
          <w:p>
            <w:pPr>
              <w:jc w:val="left"/>
              <w:rPr>
                <w:rFonts w:ascii="微软雅黑" w:hAnsi="微软雅黑" w:eastAsia="微软雅黑" w:cs="微软雅黑"/>
                <w:color w:val="000000"/>
                <w:kern w:val="0"/>
                <w:position w:val="2"/>
                <w:sz w:val="26"/>
              </w:rPr>
            </w:pPr>
            <w:r>
              <w:rPr>
                <w:rFonts w:hint="eastAsia" w:ascii="微软雅黑" w:hAnsi="微软雅黑" w:eastAsia="微软雅黑" w:cs="微软雅黑"/>
                <w:color w:val="000000"/>
                <w:kern w:val="0"/>
                <w:position w:val="2"/>
                <w:sz w:val="26"/>
              </w:rPr>
              <w:t>办公电话：</w:t>
            </w:r>
          </w:p>
          <w:p>
            <w:pPr>
              <w:jc w:val="left"/>
              <w:rPr>
                <w:rFonts w:ascii="微软雅黑" w:hAnsi="微软雅黑" w:eastAsia="微软雅黑" w:cs="微软雅黑"/>
                <w:color w:val="000000"/>
                <w:kern w:val="0"/>
                <w:position w:val="2"/>
                <w:sz w:val="26"/>
              </w:rPr>
            </w:pPr>
            <w:r>
              <w:rPr>
                <w:rFonts w:hint="eastAsia" w:ascii="微软雅黑" w:hAnsi="微软雅黑" w:eastAsia="微软雅黑" w:cs="微软雅黑"/>
                <w:color w:val="000000"/>
                <w:kern w:val="0"/>
                <w:position w:val="2"/>
                <w:sz w:val="26"/>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4" w:type="dxa"/>
            <w:gridSpan w:val="3"/>
            <w:vAlign w:val="center"/>
          </w:tcPr>
          <w:p>
            <w:pPr>
              <w:jc w:val="center"/>
              <w:rPr>
                <w:rFonts w:hint="eastAsia" w:ascii="微软雅黑" w:hAnsi="微软雅黑" w:eastAsia="微软雅黑" w:cs="微软雅黑"/>
                <w:color w:val="000000"/>
                <w:kern w:val="0"/>
                <w:position w:val="2"/>
                <w:sz w:val="26"/>
                <w:lang w:eastAsia="zh-CN"/>
              </w:rPr>
            </w:pPr>
            <w:r>
              <w:rPr>
                <w:rFonts w:hint="eastAsia" w:ascii="微软雅黑" w:hAnsi="微软雅黑" w:eastAsia="微软雅黑" w:cs="微软雅黑"/>
                <w:color w:val="000000"/>
                <w:kern w:val="0"/>
                <w:position w:val="2"/>
                <w:sz w:val="26"/>
              </w:rPr>
              <w:t>企业专职专业人员情况</w:t>
            </w:r>
            <w:r>
              <w:rPr>
                <w:rFonts w:hint="eastAsia" w:ascii="微软雅黑" w:hAnsi="微软雅黑" w:eastAsia="微软雅黑" w:cs="微软雅黑"/>
                <w:color w:val="000000"/>
                <w:kern w:val="0"/>
                <w:position w:val="2"/>
                <w:sz w:val="26"/>
                <w:lang w:eastAsia="zh-CN"/>
              </w:rPr>
              <w:t>（外地驻厦分公司仅填写驻厦分公司人员数量）</w:t>
            </w:r>
          </w:p>
        </w:tc>
        <w:tc>
          <w:tcPr>
            <w:tcW w:w="7272" w:type="dxa"/>
            <w:gridSpan w:val="5"/>
            <w:vAlign w:val="center"/>
          </w:tcPr>
          <w:p>
            <w:pPr>
              <w:jc w:val="left"/>
              <w:rPr>
                <w:rFonts w:hint="default" w:ascii="微软雅黑" w:hAnsi="微软雅黑" w:eastAsia="微软雅黑" w:cs="微软雅黑"/>
                <w:color w:val="000000"/>
                <w:kern w:val="0"/>
                <w:position w:val="2"/>
                <w:sz w:val="26"/>
                <w:lang w:val="en-US" w:eastAsia="zh-CN"/>
              </w:rPr>
            </w:pPr>
            <w:r>
              <w:rPr>
                <w:rFonts w:hint="eastAsia" w:ascii="微软雅黑" w:hAnsi="微软雅黑" w:eastAsia="微软雅黑" w:cs="微软雅黑"/>
                <w:color w:val="000000"/>
                <w:kern w:val="0"/>
                <w:position w:val="2"/>
                <w:sz w:val="26"/>
              </w:rPr>
              <w:t>企业专职专业人员    人，其中：</w:t>
            </w:r>
            <w:r>
              <w:rPr>
                <w:rFonts w:hint="eastAsia" w:ascii="微软雅黑" w:hAnsi="微软雅黑" w:eastAsia="微软雅黑" w:cs="微软雅黑"/>
                <w:color w:val="000000"/>
                <w:kern w:val="0"/>
                <w:position w:val="2"/>
                <w:sz w:val="26"/>
                <w:lang w:eastAsia="zh-CN"/>
              </w:rPr>
              <w:t>在本地实际履职的一级注册</w:t>
            </w:r>
            <w:r>
              <w:rPr>
                <w:rFonts w:hint="eastAsia" w:ascii="微软雅黑" w:hAnsi="微软雅黑" w:eastAsia="微软雅黑" w:cs="微软雅黑"/>
                <w:color w:val="000000"/>
                <w:kern w:val="0"/>
                <w:position w:val="2"/>
                <w:sz w:val="26"/>
              </w:rPr>
              <w:t>造价工程师    人，</w:t>
            </w:r>
            <w:r>
              <w:rPr>
                <w:rFonts w:hint="eastAsia" w:ascii="微软雅黑" w:hAnsi="微软雅黑" w:eastAsia="微软雅黑" w:cs="微软雅黑"/>
                <w:color w:val="000000"/>
                <w:kern w:val="0"/>
                <w:position w:val="2"/>
                <w:sz w:val="26"/>
                <w:lang w:eastAsia="zh-CN"/>
              </w:rPr>
              <w:t>包括建筑专业</w:t>
            </w:r>
            <w:r>
              <w:rPr>
                <w:rFonts w:hint="eastAsia" w:ascii="微软雅黑" w:hAnsi="微软雅黑" w:eastAsia="微软雅黑" w:cs="微软雅黑"/>
                <w:color w:val="000000"/>
                <w:kern w:val="0"/>
                <w:position w:val="2"/>
                <w:sz w:val="26"/>
                <w:lang w:val="en-US" w:eastAsia="zh-CN"/>
              </w:rPr>
              <w:t xml:space="preserve">   人，其他专业   人（公路、水工专业不计入）。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36" w:type="dxa"/>
            <w:gridSpan w:val="8"/>
            <w:vAlign w:val="center"/>
          </w:tcPr>
          <w:p>
            <w:pPr>
              <w:jc w:val="center"/>
              <w:rPr>
                <w:rFonts w:ascii="微软雅黑" w:hAnsi="微软雅黑" w:eastAsia="微软雅黑" w:cs="微软雅黑"/>
                <w:color w:val="000000"/>
                <w:kern w:val="0"/>
                <w:position w:val="2"/>
                <w:sz w:val="30"/>
              </w:rPr>
            </w:pPr>
            <w:r>
              <w:rPr>
                <w:rFonts w:hint="eastAsia" w:ascii="微软雅黑" w:hAnsi="微软雅黑" w:eastAsia="微软雅黑" w:cs="微软雅黑"/>
                <w:b/>
                <w:color w:val="000000"/>
                <w:kern w:val="0"/>
                <w:position w:val="2"/>
                <w:sz w:val="30"/>
              </w:rPr>
              <w:t>二、自查情况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16" w:type="dxa"/>
            <w:gridSpan w:val="7"/>
            <w:vAlign w:val="center"/>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自查内容和要求</w:t>
            </w:r>
          </w:p>
        </w:tc>
        <w:tc>
          <w:tcPr>
            <w:tcW w:w="1920" w:type="dxa"/>
            <w:vAlign w:val="center"/>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自查结果</w:t>
            </w:r>
          </w:p>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（请根据实际填写是/否）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restart"/>
            <w:vAlign w:val="center"/>
          </w:tcPr>
          <w:p>
            <w:pPr>
              <w:jc w:val="center"/>
              <w:rPr>
                <w:rFonts w:ascii="微软雅黑" w:hAnsi="微软雅黑" w:eastAsia="微软雅黑" w:cs="微软雅黑"/>
                <w:color w:val="000000"/>
                <w:kern w:val="0"/>
                <w:position w:val="2"/>
                <w:sz w:val="34"/>
              </w:rPr>
            </w:pPr>
            <w:r>
              <w:rPr>
                <w:rFonts w:hint="eastAsia" w:ascii="仿宋_GB2312" w:hAnsi="仿宋_GB2312" w:eastAsia="仿宋_GB2312" w:cs="仿宋_GB2312"/>
                <w:color w:val="000000"/>
                <w:kern w:val="0"/>
                <w:position w:val="2"/>
                <w:sz w:val="26"/>
              </w:rPr>
              <w:t>㈠</w:t>
            </w:r>
            <w:r>
              <w:rPr>
                <w:rFonts w:hint="eastAsia" w:ascii="仿宋_GB2312" w:hAnsi="仿宋_GB2312" w:eastAsia="仿宋_GB2312" w:cs="仿宋_GB2312"/>
                <w:color w:val="000000"/>
                <w:kern w:val="0"/>
                <w:position w:val="2"/>
                <w:sz w:val="26"/>
                <w:lang w:eastAsia="zh-CN"/>
              </w:rPr>
              <w:t>专业人员</w:t>
            </w:r>
            <w:r>
              <w:rPr>
                <w:rFonts w:hint="eastAsia" w:ascii="仿宋_GB2312" w:hAnsi="仿宋_GB2312" w:eastAsia="仿宋_GB2312" w:cs="仿宋_GB2312"/>
                <w:color w:val="000000"/>
                <w:kern w:val="0"/>
                <w:position w:val="2"/>
                <w:sz w:val="26"/>
              </w:rPr>
              <w:t>情况</w:t>
            </w:r>
          </w:p>
        </w:tc>
        <w:tc>
          <w:tcPr>
            <w:tcW w:w="648" w:type="dxa"/>
            <w:vAlign w:val="center"/>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1</w:t>
            </w:r>
          </w:p>
        </w:tc>
        <w:tc>
          <w:tcPr>
            <w:tcW w:w="5736" w:type="dxa"/>
            <w:gridSpan w:val="5"/>
            <w:vAlign w:val="center"/>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企业专职专业人员</w:t>
            </w:r>
            <w:r>
              <w:rPr>
                <w:rFonts w:hint="eastAsia" w:ascii="仿宋_GB2312" w:hAnsi="仿宋_GB2312" w:eastAsia="仿宋_GB2312" w:cs="仿宋_GB2312"/>
                <w:color w:val="000000"/>
                <w:kern w:val="0"/>
                <w:position w:val="2"/>
                <w:sz w:val="26"/>
                <w:lang w:eastAsia="zh-CN"/>
              </w:rPr>
              <w:t>的</w:t>
            </w:r>
            <w:r>
              <w:rPr>
                <w:rFonts w:hint="eastAsia" w:ascii="仿宋_GB2312" w:hAnsi="仿宋_GB2312" w:eastAsia="仿宋_GB2312" w:cs="仿宋_GB2312"/>
                <w:color w:val="000000"/>
                <w:kern w:val="0"/>
                <w:position w:val="2"/>
                <w:sz w:val="26"/>
              </w:rPr>
              <w:t>劳动合同、社会保险手续是否齐全。</w:t>
            </w:r>
          </w:p>
        </w:tc>
        <w:tc>
          <w:tcPr>
            <w:tcW w:w="1920" w:type="dxa"/>
            <w:vAlign w:val="center"/>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732" w:type="dxa"/>
            <w:vMerge w:val="continue"/>
            <w:vAlign w:val="center"/>
          </w:tcPr>
          <w:p>
            <w:pPr>
              <w:jc w:val="center"/>
              <w:rPr>
                <w:rFonts w:ascii="微软雅黑" w:hAnsi="微软雅黑" w:eastAsia="微软雅黑" w:cs="微软雅黑"/>
                <w:color w:val="000000"/>
                <w:kern w:val="0"/>
                <w:position w:val="2"/>
                <w:sz w:val="34"/>
              </w:rPr>
            </w:pPr>
          </w:p>
        </w:tc>
        <w:tc>
          <w:tcPr>
            <w:tcW w:w="648" w:type="dxa"/>
            <w:vAlign w:val="center"/>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2</w:t>
            </w:r>
          </w:p>
        </w:tc>
        <w:tc>
          <w:tcPr>
            <w:tcW w:w="5736" w:type="dxa"/>
            <w:gridSpan w:val="5"/>
            <w:vAlign w:val="center"/>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技术负责人是否已取得</w:t>
            </w:r>
            <w:r>
              <w:rPr>
                <w:rFonts w:hint="eastAsia" w:ascii="仿宋_GB2312" w:hAnsi="仿宋_GB2312" w:eastAsia="仿宋_GB2312" w:cs="仿宋_GB2312"/>
                <w:color w:val="000000"/>
                <w:kern w:val="0"/>
                <w:position w:val="2"/>
                <w:sz w:val="26"/>
                <w:lang w:eastAsia="zh-CN"/>
              </w:rPr>
              <w:t>一级</w:t>
            </w:r>
            <w:r>
              <w:rPr>
                <w:rFonts w:hint="eastAsia" w:ascii="仿宋_GB2312" w:hAnsi="仿宋_GB2312" w:eastAsia="仿宋_GB2312" w:cs="仿宋_GB2312"/>
                <w:color w:val="000000"/>
                <w:kern w:val="0"/>
                <w:position w:val="2"/>
                <w:sz w:val="26"/>
              </w:rPr>
              <w:t>造价工程师注册证书，是否具有工程或工程经济类高级专业技术职称。</w:t>
            </w:r>
          </w:p>
        </w:tc>
        <w:tc>
          <w:tcPr>
            <w:tcW w:w="1920" w:type="dxa"/>
            <w:vAlign w:val="center"/>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32" w:type="dxa"/>
            <w:vMerge w:val="continue"/>
            <w:vAlign w:val="center"/>
          </w:tcPr>
          <w:p>
            <w:pPr>
              <w:jc w:val="center"/>
              <w:rPr>
                <w:rFonts w:ascii="微软雅黑" w:hAnsi="微软雅黑" w:eastAsia="微软雅黑" w:cs="微软雅黑"/>
                <w:color w:val="000000"/>
                <w:kern w:val="0"/>
                <w:position w:val="2"/>
                <w:sz w:val="34"/>
              </w:rPr>
            </w:pPr>
          </w:p>
        </w:tc>
        <w:tc>
          <w:tcPr>
            <w:tcW w:w="648" w:type="dxa"/>
            <w:vAlign w:val="center"/>
          </w:tcPr>
          <w:p>
            <w:pPr>
              <w:jc w:val="center"/>
              <w:rPr>
                <w:rFonts w:hint="eastAsia" w:ascii="仿宋_GB2312" w:hAnsi="仿宋_GB2312" w:eastAsia="仿宋_GB2312" w:cs="仿宋_GB2312"/>
                <w:color w:val="000000"/>
                <w:kern w:val="0"/>
                <w:position w:val="2"/>
                <w:sz w:val="26"/>
                <w:lang w:val="en-US" w:eastAsia="zh-CN"/>
              </w:rPr>
            </w:pPr>
            <w:r>
              <w:rPr>
                <w:rFonts w:hint="eastAsia" w:ascii="仿宋_GB2312" w:hAnsi="仿宋_GB2312" w:eastAsia="仿宋_GB2312" w:cs="仿宋_GB2312"/>
                <w:color w:val="000000"/>
                <w:kern w:val="0"/>
                <w:position w:val="2"/>
                <w:sz w:val="26"/>
                <w:lang w:val="en-US" w:eastAsia="zh-CN"/>
              </w:rPr>
              <w:t>3</w:t>
            </w:r>
          </w:p>
        </w:tc>
        <w:tc>
          <w:tcPr>
            <w:tcW w:w="5736" w:type="dxa"/>
            <w:gridSpan w:val="5"/>
            <w:vAlign w:val="center"/>
          </w:tcPr>
          <w:p>
            <w:pPr>
              <w:jc w:val="left"/>
              <w:rPr>
                <w:rFonts w:hint="eastAsia" w:ascii="仿宋_GB2312" w:hAnsi="仿宋_GB2312" w:eastAsia="仿宋_GB2312" w:cs="仿宋_GB2312"/>
                <w:color w:val="000000"/>
                <w:kern w:val="0"/>
                <w:position w:val="2"/>
                <w:sz w:val="26"/>
                <w:lang w:eastAsia="zh-CN"/>
              </w:rPr>
            </w:pPr>
            <w:r>
              <w:rPr>
                <w:rFonts w:hint="eastAsia" w:ascii="仿宋_GB2312" w:hAnsi="仿宋_GB2312" w:eastAsia="仿宋_GB2312" w:cs="仿宋_GB2312"/>
                <w:color w:val="000000"/>
                <w:kern w:val="0"/>
                <w:position w:val="2"/>
                <w:sz w:val="26"/>
                <w:lang w:eastAsia="zh-CN"/>
              </w:rPr>
              <w:t>专职专业人员（含技术负责人）日常是否切实到位履职。</w:t>
            </w:r>
          </w:p>
        </w:tc>
        <w:tc>
          <w:tcPr>
            <w:tcW w:w="1920" w:type="dxa"/>
            <w:vAlign w:val="center"/>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32" w:type="dxa"/>
            <w:vMerge w:val="continue"/>
            <w:vAlign w:val="center"/>
          </w:tcPr>
          <w:p>
            <w:pPr>
              <w:jc w:val="center"/>
              <w:rPr>
                <w:rFonts w:ascii="微软雅黑" w:hAnsi="微软雅黑" w:eastAsia="微软雅黑" w:cs="微软雅黑"/>
                <w:color w:val="000000"/>
                <w:kern w:val="0"/>
                <w:position w:val="2"/>
                <w:sz w:val="34"/>
              </w:rPr>
            </w:pPr>
          </w:p>
        </w:tc>
        <w:tc>
          <w:tcPr>
            <w:tcW w:w="648" w:type="dxa"/>
            <w:vAlign w:val="center"/>
          </w:tcPr>
          <w:p>
            <w:pPr>
              <w:jc w:val="center"/>
              <w:rPr>
                <w:rFonts w:hint="default" w:ascii="仿宋_GB2312" w:hAnsi="仿宋_GB2312" w:eastAsia="仿宋_GB2312" w:cs="仿宋_GB2312"/>
                <w:color w:val="000000"/>
                <w:kern w:val="0"/>
                <w:position w:val="2"/>
                <w:sz w:val="26"/>
                <w:lang w:val="en-US" w:eastAsia="zh-CN"/>
              </w:rPr>
            </w:pPr>
            <w:r>
              <w:rPr>
                <w:rFonts w:hint="eastAsia" w:ascii="仿宋_GB2312" w:hAnsi="仿宋_GB2312" w:eastAsia="仿宋_GB2312" w:cs="仿宋_GB2312"/>
                <w:color w:val="000000"/>
                <w:kern w:val="0"/>
                <w:position w:val="2"/>
                <w:sz w:val="26"/>
                <w:lang w:val="en-US" w:eastAsia="zh-CN"/>
              </w:rPr>
              <w:t>4</w:t>
            </w:r>
          </w:p>
        </w:tc>
        <w:tc>
          <w:tcPr>
            <w:tcW w:w="5736" w:type="dxa"/>
            <w:gridSpan w:val="5"/>
            <w:vAlign w:val="center"/>
          </w:tcPr>
          <w:p>
            <w:pPr>
              <w:jc w:val="left"/>
              <w:rPr>
                <w:rFonts w:hint="eastAsia" w:ascii="仿宋_GB2312" w:hAnsi="仿宋_GB2312" w:eastAsia="仿宋_GB2312" w:cs="仿宋_GB2312"/>
                <w:color w:val="000000"/>
                <w:kern w:val="0"/>
                <w:position w:val="2"/>
                <w:sz w:val="26"/>
                <w:lang w:eastAsia="zh-CN"/>
              </w:rPr>
            </w:pPr>
            <w:r>
              <w:rPr>
                <w:rFonts w:hint="eastAsia" w:ascii="仿宋_GB2312" w:hAnsi="仿宋_GB2312" w:eastAsia="仿宋_GB2312" w:cs="仿宋_GB2312"/>
                <w:color w:val="000000"/>
                <w:kern w:val="0"/>
                <w:position w:val="2"/>
                <w:sz w:val="26"/>
                <w:lang w:eastAsia="zh-CN"/>
              </w:rPr>
              <w:t>咨询成果对应不同专业类别的一级注册造价师是否齐全</w:t>
            </w:r>
            <w:r>
              <w:rPr>
                <w:rFonts w:hint="eastAsia" w:ascii="仿宋_GB2312" w:hAnsi="仿宋_GB2312" w:eastAsia="仿宋_GB2312" w:cs="仿宋_GB2312"/>
                <w:color w:val="000000"/>
                <w:kern w:val="0"/>
                <w:position w:val="2"/>
                <w:sz w:val="26"/>
              </w:rPr>
              <w:t>。</w:t>
            </w:r>
          </w:p>
        </w:tc>
        <w:tc>
          <w:tcPr>
            <w:tcW w:w="1920" w:type="dxa"/>
            <w:vAlign w:val="center"/>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2" w:type="dxa"/>
            <w:vMerge w:val="restart"/>
          </w:tcPr>
          <w:p>
            <w:pPr>
              <w:jc w:val="center"/>
              <w:rPr>
                <w:rFonts w:ascii="微软雅黑" w:hAnsi="微软雅黑" w:eastAsia="微软雅黑" w:cs="微软雅黑"/>
                <w:color w:val="000000"/>
                <w:kern w:val="0"/>
                <w:position w:val="2"/>
                <w:sz w:val="48"/>
              </w:rPr>
            </w:pPr>
            <w:r>
              <w:rPr>
                <w:rFonts w:hint="eastAsia" w:ascii="仿宋_GB2312" w:hAnsi="仿宋_GB2312" w:eastAsia="仿宋_GB2312" w:cs="仿宋_GB2312"/>
                <w:color w:val="000000"/>
                <w:kern w:val="0"/>
                <w:position w:val="2"/>
                <w:sz w:val="26"/>
              </w:rPr>
              <w:t>㈡企业管理</w:t>
            </w: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1</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企业技术档案管理制度、质量控制制度、财务管理制度是否齐全并公示。</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2" w:type="dxa"/>
            <w:vMerge w:val="continue"/>
          </w:tcPr>
          <w:p>
            <w:pPr>
              <w:jc w:val="center"/>
              <w:rPr>
                <w:rFonts w:ascii="微软雅黑" w:hAnsi="微软雅黑" w:eastAsia="微软雅黑" w:cs="微软雅黑"/>
                <w:color w:val="000000"/>
                <w:kern w:val="0"/>
                <w:position w:val="2"/>
                <w:sz w:val="48"/>
              </w:rPr>
            </w:pP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2</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企业执业质量控制流程是否合理规范。</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32" w:type="dxa"/>
            <w:vMerge w:val="continue"/>
          </w:tcPr>
          <w:p>
            <w:pPr>
              <w:jc w:val="center"/>
              <w:rPr>
                <w:rFonts w:ascii="微软雅黑" w:hAnsi="微软雅黑" w:eastAsia="微软雅黑" w:cs="微软雅黑"/>
                <w:color w:val="000000"/>
                <w:kern w:val="0"/>
                <w:position w:val="2"/>
                <w:sz w:val="48"/>
              </w:rPr>
            </w:pP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3</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企业是否配备人事专员，人员考核制度是否健全，专业技术人员管理是否规范。</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32" w:type="dxa"/>
            <w:vMerge w:val="continue"/>
          </w:tcPr>
          <w:p>
            <w:pPr>
              <w:jc w:val="center"/>
              <w:rPr>
                <w:rFonts w:ascii="微软雅黑" w:hAnsi="微软雅黑" w:eastAsia="微软雅黑" w:cs="微软雅黑"/>
                <w:color w:val="000000"/>
                <w:kern w:val="0"/>
                <w:position w:val="2"/>
                <w:sz w:val="48"/>
              </w:rPr>
            </w:pP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4</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企业是否建立咨询回访与总结制度。</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32" w:type="dxa"/>
            <w:vMerge w:val="continue"/>
          </w:tcPr>
          <w:p>
            <w:pPr>
              <w:jc w:val="center"/>
              <w:rPr>
                <w:rFonts w:ascii="微软雅黑" w:hAnsi="微软雅黑" w:eastAsia="微软雅黑" w:cs="微软雅黑"/>
                <w:color w:val="000000"/>
                <w:kern w:val="0"/>
                <w:position w:val="2"/>
                <w:sz w:val="48"/>
              </w:rPr>
            </w:pP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5</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企业的名称、住所、组织形式、法定代表人</w:t>
            </w:r>
            <w:r>
              <w:rPr>
                <w:rFonts w:hint="eastAsia" w:ascii="仿宋_GB2312" w:hAnsi="仿宋_GB2312" w:eastAsia="仿宋_GB2312" w:cs="仿宋_GB2312"/>
                <w:color w:val="000000"/>
                <w:kern w:val="0"/>
                <w:position w:val="2"/>
                <w:sz w:val="26"/>
                <w:lang w:eastAsia="zh-CN"/>
              </w:rPr>
              <w:t>、</w:t>
            </w:r>
            <w:r>
              <w:rPr>
                <w:rFonts w:hint="eastAsia" w:ascii="仿宋_GB2312" w:hAnsi="仿宋_GB2312" w:eastAsia="仿宋_GB2312" w:cs="仿宋_GB2312"/>
                <w:color w:val="000000"/>
                <w:kern w:val="0"/>
                <w:position w:val="2"/>
                <w:sz w:val="26"/>
              </w:rPr>
              <w:t>注册资本等变更，是否及时办理有关手续。</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32" w:type="dxa"/>
            <w:vMerge w:val="restart"/>
          </w:tcPr>
          <w:p>
            <w:pPr>
              <w:jc w:val="center"/>
              <w:rPr>
                <w:rFonts w:ascii="微软雅黑" w:hAnsi="微软雅黑" w:eastAsia="微软雅黑" w:cs="微软雅黑"/>
                <w:color w:val="000000"/>
                <w:kern w:val="0"/>
                <w:position w:val="2"/>
                <w:sz w:val="48"/>
              </w:rPr>
            </w:pPr>
            <w:r>
              <w:rPr>
                <w:rFonts w:hint="eastAsia" w:ascii="仿宋_GB2312" w:hAnsi="仿宋_GB2312" w:eastAsia="仿宋_GB2312" w:cs="仿宋_GB2312"/>
                <w:color w:val="000000"/>
                <w:kern w:val="0"/>
                <w:position w:val="2"/>
                <w:sz w:val="26"/>
              </w:rPr>
              <w:t>㈢咨询合同</w:t>
            </w: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1</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是否采用示范文本签订工程造价咨询合同（业主要求的入库协议和年度合同除外）。</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32" w:type="dxa"/>
            <w:vMerge w:val="continue"/>
          </w:tcPr>
          <w:p>
            <w:pPr>
              <w:jc w:val="center"/>
              <w:rPr>
                <w:rFonts w:ascii="微软雅黑" w:hAnsi="微软雅黑" w:eastAsia="微软雅黑" w:cs="微软雅黑"/>
                <w:color w:val="000000"/>
                <w:kern w:val="0"/>
                <w:position w:val="2"/>
                <w:sz w:val="48"/>
              </w:rPr>
            </w:pP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2</w:t>
            </w:r>
          </w:p>
        </w:tc>
        <w:tc>
          <w:tcPr>
            <w:tcW w:w="5736" w:type="dxa"/>
            <w:gridSpan w:val="5"/>
          </w:tcPr>
          <w:p>
            <w:pPr>
              <w:jc w:val="left"/>
              <w:rPr>
                <w:rFonts w:hint="eastAsia"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工程造价咨询合同签订内容是否齐全规范，签章手续是否完备。</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2" w:type="dxa"/>
            <w:vMerge w:val="restart"/>
          </w:tcPr>
          <w:p>
            <w:pPr>
              <w:jc w:val="center"/>
              <w:rPr>
                <w:rFonts w:ascii="微软雅黑" w:hAnsi="微软雅黑" w:eastAsia="微软雅黑" w:cs="微软雅黑"/>
                <w:color w:val="000000"/>
                <w:kern w:val="0"/>
                <w:position w:val="2"/>
                <w:sz w:val="48"/>
              </w:rPr>
            </w:pPr>
            <w:r>
              <w:rPr>
                <w:rFonts w:hint="eastAsia" w:ascii="仿宋_GB2312" w:hAnsi="仿宋_GB2312" w:eastAsia="仿宋_GB2312" w:cs="仿宋_GB2312"/>
                <w:color w:val="000000"/>
                <w:kern w:val="0"/>
                <w:position w:val="2"/>
                <w:sz w:val="26"/>
              </w:rPr>
              <w:t>㈣执业行为</w:t>
            </w: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1</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lang w:eastAsia="zh-CN"/>
              </w:rPr>
              <w:t>是否在本市造价行业协会签署</w:t>
            </w:r>
            <w:r>
              <w:rPr>
                <w:rFonts w:hint="eastAsia" w:ascii="仿宋_GB2312" w:hAnsi="仿宋_GB2312" w:eastAsia="仿宋_GB2312" w:cs="仿宋_GB2312"/>
                <w:color w:val="000000"/>
                <w:kern w:val="0"/>
                <w:position w:val="2"/>
                <w:sz w:val="26"/>
              </w:rPr>
              <w:t>自律</w:t>
            </w:r>
            <w:r>
              <w:rPr>
                <w:rFonts w:hint="eastAsia" w:ascii="仿宋_GB2312" w:hAnsi="仿宋_GB2312" w:eastAsia="仿宋_GB2312" w:cs="仿宋_GB2312"/>
                <w:color w:val="000000"/>
                <w:kern w:val="0"/>
                <w:position w:val="2"/>
                <w:sz w:val="26"/>
                <w:lang w:eastAsia="zh-CN"/>
              </w:rPr>
              <w:t>公约</w:t>
            </w:r>
            <w:r>
              <w:rPr>
                <w:rFonts w:hint="eastAsia" w:ascii="仿宋_GB2312" w:hAnsi="仿宋_GB2312" w:eastAsia="仿宋_GB2312" w:cs="仿宋_GB2312"/>
                <w:color w:val="000000"/>
                <w:kern w:val="0"/>
                <w:position w:val="2"/>
                <w:sz w:val="26"/>
              </w:rPr>
              <w:t>，</w:t>
            </w:r>
            <w:r>
              <w:rPr>
                <w:rFonts w:hint="eastAsia" w:ascii="仿宋_GB2312" w:hAnsi="仿宋_GB2312" w:eastAsia="仿宋_GB2312" w:cs="仿宋_GB2312"/>
                <w:color w:val="000000"/>
                <w:kern w:val="0"/>
                <w:position w:val="2"/>
                <w:sz w:val="26"/>
                <w:lang w:eastAsia="zh-CN"/>
              </w:rPr>
              <w:t>并</w:t>
            </w:r>
            <w:r>
              <w:rPr>
                <w:rFonts w:hint="eastAsia" w:ascii="仿宋_GB2312" w:hAnsi="仿宋_GB2312" w:eastAsia="仿宋_GB2312" w:cs="仿宋_GB2312"/>
                <w:color w:val="000000"/>
                <w:kern w:val="0"/>
                <w:position w:val="2"/>
                <w:sz w:val="26"/>
              </w:rPr>
              <w:t>遵守自律公约，自觉维护行业形象。</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2" w:type="dxa"/>
            <w:vMerge w:val="continue"/>
          </w:tcPr>
          <w:p>
            <w:pPr>
              <w:jc w:val="center"/>
              <w:rPr>
                <w:rFonts w:ascii="微软雅黑" w:hAnsi="微软雅黑" w:eastAsia="微软雅黑" w:cs="微软雅黑"/>
                <w:color w:val="000000"/>
                <w:kern w:val="0"/>
                <w:position w:val="2"/>
                <w:sz w:val="48"/>
              </w:rPr>
            </w:pP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2</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是否存在</w:t>
            </w:r>
            <w:r>
              <w:rPr>
                <w:rFonts w:hint="eastAsia" w:ascii="仿宋_GB2312" w:hAnsi="仿宋_GB2312" w:eastAsia="仿宋_GB2312" w:cs="仿宋_GB2312"/>
                <w:color w:val="000000"/>
                <w:kern w:val="0"/>
                <w:position w:val="2"/>
                <w:sz w:val="26"/>
                <w:lang w:eastAsia="zh-CN"/>
              </w:rPr>
              <w:t>分包、</w:t>
            </w:r>
            <w:r>
              <w:rPr>
                <w:rFonts w:hint="eastAsia" w:ascii="仿宋_GB2312" w:hAnsi="仿宋_GB2312" w:eastAsia="仿宋_GB2312" w:cs="仿宋_GB2312"/>
                <w:color w:val="000000"/>
                <w:kern w:val="0"/>
                <w:position w:val="2"/>
                <w:sz w:val="26"/>
              </w:rPr>
              <w:t>转包承接造价咨询业务的行为。</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2" w:type="dxa"/>
            <w:vMerge w:val="continue"/>
          </w:tcPr>
          <w:p>
            <w:pPr>
              <w:jc w:val="center"/>
              <w:rPr>
                <w:rFonts w:ascii="微软雅黑" w:hAnsi="微软雅黑" w:eastAsia="微软雅黑" w:cs="微软雅黑"/>
                <w:color w:val="000000"/>
                <w:kern w:val="0"/>
                <w:position w:val="2"/>
                <w:sz w:val="48"/>
              </w:rPr>
            </w:pP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3</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是否存在采用给予回扣、低于成本收费等方式进行不正当竞争的行为。</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2" w:type="dxa"/>
            <w:vMerge w:val="continue"/>
          </w:tcPr>
          <w:p>
            <w:pPr>
              <w:jc w:val="center"/>
              <w:rPr>
                <w:rFonts w:ascii="微软雅黑" w:hAnsi="微软雅黑" w:eastAsia="微软雅黑" w:cs="微软雅黑"/>
                <w:color w:val="000000"/>
                <w:kern w:val="0"/>
                <w:position w:val="2"/>
                <w:sz w:val="48"/>
              </w:rPr>
            </w:pP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4</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是否存在出具和签署有虚假记录、误导性陈述的建设工程造价成果文件的行为。</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2" w:type="dxa"/>
            <w:vMerge w:val="restart"/>
          </w:tcPr>
          <w:p>
            <w:pPr>
              <w:jc w:val="center"/>
              <w:rPr>
                <w:rFonts w:ascii="微软雅黑" w:hAnsi="微软雅黑" w:eastAsia="微软雅黑" w:cs="微软雅黑"/>
                <w:color w:val="000000"/>
                <w:kern w:val="0"/>
                <w:position w:val="2"/>
                <w:sz w:val="48"/>
              </w:rPr>
            </w:pPr>
            <w:r>
              <w:rPr>
                <w:rFonts w:hint="eastAsia" w:ascii="仿宋_GB2312" w:hAnsi="仿宋_GB2312" w:eastAsia="仿宋_GB2312" w:cs="仿宋_GB2312"/>
                <w:color w:val="000000"/>
                <w:kern w:val="0"/>
                <w:position w:val="2"/>
                <w:sz w:val="26"/>
              </w:rPr>
              <w:t>㈤成果文件</w:t>
            </w: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1</w:t>
            </w:r>
          </w:p>
        </w:tc>
        <w:tc>
          <w:tcPr>
            <w:tcW w:w="5736" w:type="dxa"/>
            <w:gridSpan w:val="5"/>
          </w:tcPr>
          <w:p>
            <w:pPr>
              <w:jc w:val="left"/>
              <w:rPr>
                <w:rFonts w:hint="eastAsia" w:ascii="仿宋_GB2312" w:hAnsi="仿宋_GB2312" w:eastAsia="仿宋_GB2312" w:cs="仿宋_GB2312"/>
                <w:color w:val="000000"/>
                <w:kern w:val="0"/>
                <w:position w:val="2"/>
                <w:sz w:val="26"/>
                <w:lang w:eastAsia="zh-CN"/>
              </w:rPr>
            </w:pPr>
            <w:r>
              <w:rPr>
                <w:rFonts w:hint="eastAsia" w:ascii="仿宋_GB2312" w:hAnsi="仿宋_GB2312" w:eastAsia="仿宋_GB2312" w:cs="仿宋_GB2312"/>
                <w:color w:val="000000"/>
                <w:kern w:val="0"/>
                <w:position w:val="2"/>
                <w:sz w:val="26"/>
              </w:rPr>
              <w:t>咨询项目的专业人员配备是否适当</w:t>
            </w:r>
            <w:r>
              <w:rPr>
                <w:rFonts w:hint="eastAsia" w:ascii="仿宋_GB2312" w:hAnsi="仿宋_GB2312" w:eastAsia="仿宋_GB2312" w:cs="仿宋_GB2312"/>
                <w:color w:val="000000"/>
                <w:kern w:val="0"/>
                <w:position w:val="2"/>
                <w:sz w:val="26"/>
                <w:lang w:eastAsia="zh-CN"/>
              </w:rPr>
              <w:t>。</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2" w:type="dxa"/>
            <w:vMerge w:val="continue"/>
          </w:tcPr>
          <w:p>
            <w:pPr>
              <w:jc w:val="center"/>
              <w:rPr>
                <w:rFonts w:ascii="微软雅黑" w:hAnsi="微软雅黑" w:eastAsia="微软雅黑" w:cs="微软雅黑"/>
                <w:color w:val="000000"/>
                <w:kern w:val="0"/>
                <w:position w:val="2"/>
                <w:sz w:val="48"/>
              </w:rPr>
            </w:pP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2</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lang w:val="en-US" w:eastAsia="zh-CN"/>
              </w:rPr>
              <w:t>2021年1月以来</w:t>
            </w:r>
            <w:r>
              <w:rPr>
                <w:rFonts w:hint="eastAsia" w:ascii="仿宋_GB2312" w:hAnsi="仿宋_GB2312" w:eastAsia="仿宋_GB2312" w:cs="仿宋_GB2312"/>
                <w:color w:val="000000"/>
                <w:kern w:val="0"/>
                <w:position w:val="2"/>
                <w:sz w:val="26"/>
              </w:rPr>
              <w:t>是否存在</w:t>
            </w:r>
            <w:r>
              <w:rPr>
                <w:rFonts w:hint="eastAsia" w:ascii="仿宋_GB2312" w:hAnsi="仿宋_GB2312" w:eastAsia="仿宋_GB2312" w:cs="仿宋_GB2312"/>
                <w:color w:val="000000"/>
                <w:kern w:val="0"/>
                <w:position w:val="2"/>
                <w:sz w:val="26"/>
                <w:lang w:eastAsia="zh-CN"/>
              </w:rPr>
              <w:t>误差率超过</w:t>
            </w:r>
            <w:r>
              <w:rPr>
                <w:rFonts w:hint="eastAsia" w:ascii="仿宋_GB2312" w:hAnsi="仿宋_GB2312" w:eastAsia="仿宋_GB2312" w:cs="仿宋_GB2312"/>
                <w:color w:val="000000"/>
                <w:kern w:val="0"/>
                <w:position w:val="2"/>
                <w:sz w:val="26"/>
                <w:lang w:val="en-US" w:eastAsia="zh-CN"/>
              </w:rPr>
              <w:t>3%或误差造价超过2000万元的</w:t>
            </w:r>
            <w:r>
              <w:rPr>
                <w:rFonts w:hint="eastAsia" w:ascii="仿宋_GB2312" w:hAnsi="仿宋_GB2312" w:eastAsia="仿宋_GB2312" w:cs="仿宋_GB2312"/>
                <w:color w:val="000000"/>
                <w:kern w:val="0"/>
                <w:position w:val="2"/>
                <w:sz w:val="26"/>
                <w:lang w:eastAsia="zh-CN"/>
              </w:rPr>
              <w:t>情况，如有，需标明几个项目</w:t>
            </w:r>
            <w:r>
              <w:rPr>
                <w:rFonts w:hint="eastAsia" w:ascii="仿宋_GB2312" w:hAnsi="仿宋_GB2312" w:eastAsia="仿宋_GB2312" w:cs="仿宋_GB2312"/>
                <w:color w:val="000000"/>
                <w:kern w:val="0"/>
                <w:position w:val="2"/>
                <w:sz w:val="26"/>
              </w:rPr>
              <w:t>。</w:t>
            </w:r>
          </w:p>
        </w:tc>
        <w:tc>
          <w:tcPr>
            <w:tcW w:w="1920" w:type="dxa"/>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2" w:type="dxa"/>
            <w:vMerge w:val="continue"/>
          </w:tcPr>
          <w:p>
            <w:pPr>
              <w:jc w:val="center"/>
              <w:rPr>
                <w:rFonts w:hint="eastAsia" w:ascii="TimesNewRoman" w:hAnsi="TimesNewRoman" w:eastAsia="宋体" w:cs="TimesNewRoman"/>
                <w:color w:val="000000"/>
                <w:kern w:val="0"/>
                <w:position w:val="2"/>
                <w:sz w:val="30"/>
              </w:rPr>
            </w:pPr>
          </w:p>
        </w:tc>
        <w:tc>
          <w:tcPr>
            <w:tcW w:w="648" w:type="dxa"/>
          </w:tcPr>
          <w:p>
            <w:pPr>
              <w:jc w:val="center"/>
              <w:rPr>
                <w:rFonts w:hint="eastAsia" w:ascii="仿宋_GB2312" w:hAnsi="仿宋_GB2312" w:eastAsia="仿宋_GB2312" w:cs="仿宋_GB2312"/>
                <w:color w:val="000000"/>
                <w:kern w:val="0"/>
                <w:position w:val="2"/>
                <w:sz w:val="26"/>
                <w:lang w:eastAsia="zh-CN"/>
              </w:rPr>
            </w:pPr>
            <w:r>
              <w:rPr>
                <w:rFonts w:hint="eastAsia" w:ascii="仿宋_GB2312" w:hAnsi="仿宋_GB2312" w:eastAsia="仿宋_GB2312" w:cs="仿宋_GB2312"/>
                <w:color w:val="000000"/>
                <w:kern w:val="0"/>
                <w:position w:val="2"/>
                <w:sz w:val="26"/>
                <w:lang w:val="en-US" w:eastAsia="zh-CN"/>
              </w:rPr>
              <w:t>3</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咨询成果文件编审流程是否齐全，审核人员是否符合要求。</w:t>
            </w:r>
          </w:p>
        </w:tc>
        <w:tc>
          <w:tcPr>
            <w:tcW w:w="1920" w:type="dxa"/>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2" w:type="dxa"/>
            <w:vMerge w:val="continue"/>
          </w:tcPr>
          <w:p>
            <w:pPr>
              <w:jc w:val="center"/>
              <w:rPr>
                <w:rFonts w:hint="eastAsia" w:ascii="TimesNewRoman" w:hAnsi="TimesNewRoman" w:eastAsia="宋体" w:cs="TimesNewRoman"/>
                <w:color w:val="000000"/>
                <w:kern w:val="0"/>
                <w:position w:val="2"/>
                <w:sz w:val="30"/>
              </w:rPr>
            </w:pPr>
          </w:p>
        </w:tc>
        <w:tc>
          <w:tcPr>
            <w:tcW w:w="648" w:type="dxa"/>
          </w:tcPr>
          <w:p>
            <w:pPr>
              <w:jc w:val="center"/>
              <w:rPr>
                <w:rFonts w:hint="eastAsia" w:ascii="仿宋_GB2312" w:hAnsi="仿宋_GB2312" w:eastAsia="仿宋_GB2312" w:cs="仿宋_GB2312"/>
                <w:color w:val="000000"/>
                <w:kern w:val="0"/>
                <w:position w:val="2"/>
                <w:sz w:val="26"/>
                <w:lang w:eastAsia="zh-CN"/>
              </w:rPr>
            </w:pPr>
            <w:r>
              <w:rPr>
                <w:rFonts w:hint="eastAsia" w:ascii="仿宋_GB2312" w:hAnsi="仿宋_GB2312" w:eastAsia="仿宋_GB2312" w:cs="仿宋_GB2312"/>
                <w:color w:val="000000"/>
                <w:kern w:val="0"/>
                <w:position w:val="2"/>
                <w:sz w:val="26"/>
                <w:lang w:val="en-US" w:eastAsia="zh-CN"/>
              </w:rPr>
              <w:t>4</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咨询成果文件是否有执行咨询业务的</w:t>
            </w:r>
            <w:r>
              <w:rPr>
                <w:rFonts w:hint="eastAsia" w:ascii="仿宋_GB2312" w:hAnsi="仿宋_GB2312" w:eastAsia="仿宋_GB2312" w:cs="仿宋_GB2312"/>
                <w:color w:val="000000"/>
                <w:kern w:val="0"/>
                <w:position w:val="2"/>
                <w:sz w:val="26"/>
                <w:lang w:eastAsia="zh-CN"/>
              </w:rPr>
              <w:t>一级</w:t>
            </w:r>
            <w:r>
              <w:rPr>
                <w:rFonts w:hint="eastAsia" w:ascii="仿宋_GB2312" w:hAnsi="仿宋_GB2312" w:eastAsia="仿宋_GB2312" w:cs="仿宋_GB2312"/>
                <w:color w:val="000000"/>
                <w:kern w:val="0"/>
                <w:position w:val="2"/>
                <w:sz w:val="26"/>
              </w:rPr>
              <w:t>注册造价工程师签章，是否加盖工程造价咨询企业印章。</w:t>
            </w:r>
          </w:p>
        </w:tc>
        <w:tc>
          <w:tcPr>
            <w:tcW w:w="1920" w:type="dxa"/>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732" w:type="dxa"/>
            <w:vMerge w:val="restart"/>
          </w:tcPr>
          <w:p>
            <w:pPr>
              <w:jc w:val="center"/>
              <w:rPr>
                <w:rFonts w:hint="eastAsia" w:ascii="TimesNewRoman" w:hAnsi="TimesNewRoman" w:eastAsia="宋体" w:cs="TimesNewRoman"/>
                <w:color w:val="000000"/>
                <w:kern w:val="0"/>
                <w:position w:val="2"/>
                <w:sz w:val="30"/>
              </w:rPr>
            </w:pPr>
            <w:r>
              <w:rPr>
                <w:rFonts w:hint="eastAsia" w:ascii="仿宋_GB2312" w:hAnsi="仿宋_GB2312" w:eastAsia="仿宋_GB2312" w:cs="仿宋_GB2312"/>
                <w:color w:val="000000"/>
                <w:kern w:val="0"/>
                <w:position w:val="2"/>
                <w:sz w:val="26"/>
              </w:rPr>
              <w:t>㈥档案管理</w:t>
            </w:r>
          </w:p>
        </w:tc>
        <w:tc>
          <w:tcPr>
            <w:tcW w:w="648" w:type="dxa"/>
          </w:tcPr>
          <w:p>
            <w:pPr>
              <w:jc w:val="center"/>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1</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企业是否设立档案室并配备档案管理专员；是否建立造价咨询业务台帐并对咨询档案进行信息化管理。</w:t>
            </w:r>
          </w:p>
        </w:tc>
        <w:tc>
          <w:tcPr>
            <w:tcW w:w="1920" w:type="dxa"/>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32" w:type="dxa"/>
            <w:vMerge w:val="continue"/>
          </w:tcPr>
          <w:p>
            <w:pPr>
              <w:jc w:val="center"/>
              <w:rPr>
                <w:rFonts w:hint="eastAsia" w:ascii="TimesNewRoman" w:hAnsi="TimesNewRoman" w:eastAsia="宋体" w:cs="TimesNewRoman"/>
                <w:color w:val="000000"/>
                <w:kern w:val="0"/>
                <w:position w:val="2"/>
                <w:sz w:val="30"/>
              </w:rPr>
            </w:pPr>
          </w:p>
        </w:tc>
        <w:tc>
          <w:tcPr>
            <w:tcW w:w="648" w:type="dxa"/>
          </w:tcPr>
          <w:p>
            <w:pPr>
              <w:jc w:val="center"/>
              <w:rPr>
                <w:rFonts w:hint="eastAsia" w:ascii="仿宋_GB2312" w:hAnsi="仿宋_GB2312" w:eastAsia="仿宋_GB2312" w:cs="仿宋_GB2312"/>
                <w:color w:val="000000"/>
                <w:kern w:val="0"/>
                <w:position w:val="2"/>
                <w:sz w:val="26"/>
                <w:lang w:eastAsia="zh-CN"/>
              </w:rPr>
            </w:pPr>
            <w:r>
              <w:rPr>
                <w:rFonts w:hint="eastAsia" w:ascii="仿宋_GB2312" w:hAnsi="仿宋_GB2312" w:eastAsia="仿宋_GB2312" w:cs="仿宋_GB2312"/>
                <w:color w:val="000000"/>
                <w:kern w:val="0"/>
                <w:position w:val="2"/>
                <w:sz w:val="26"/>
                <w:lang w:val="en-US" w:eastAsia="zh-CN"/>
              </w:rPr>
              <w:t>2</w:t>
            </w:r>
          </w:p>
        </w:tc>
        <w:tc>
          <w:tcPr>
            <w:tcW w:w="5736" w:type="dxa"/>
            <w:gridSpan w:val="5"/>
          </w:tcPr>
          <w:p>
            <w:pPr>
              <w:jc w:val="left"/>
              <w:rPr>
                <w:rFonts w:ascii="仿宋_GB2312" w:hAnsi="仿宋_GB2312" w:eastAsia="仿宋_GB2312" w:cs="仿宋_GB2312"/>
                <w:color w:val="000000"/>
                <w:kern w:val="0"/>
                <w:position w:val="2"/>
                <w:sz w:val="26"/>
              </w:rPr>
            </w:pPr>
            <w:r>
              <w:rPr>
                <w:rFonts w:hint="eastAsia" w:ascii="仿宋_GB2312" w:hAnsi="仿宋_GB2312" w:eastAsia="仿宋_GB2312" w:cs="仿宋_GB2312"/>
                <w:color w:val="000000"/>
                <w:kern w:val="0"/>
                <w:position w:val="2"/>
                <w:sz w:val="26"/>
              </w:rPr>
              <w:t>与咨询成果文件相关的计算底稿、计价文件、编制说明、会议纪要和文函材料等是否齐全。</w:t>
            </w:r>
          </w:p>
        </w:tc>
        <w:tc>
          <w:tcPr>
            <w:tcW w:w="1920" w:type="dxa"/>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6" w:type="dxa"/>
            <w:gridSpan w:val="8"/>
          </w:tcPr>
          <w:p>
            <w:pPr>
              <w:jc w:val="center"/>
              <w:rPr>
                <w:rFonts w:ascii="微软雅黑" w:hAnsi="微软雅黑" w:eastAsia="微软雅黑" w:cs="微软雅黑"/>
                <w:b/>
                <w:color w:val="000000"/>
                <w:kern w:val="0"/>
                <w:position w:val="2"/>
                <w:sz w:val="30"/>
              </w:rPr>
            </w:pPr>
            <w:r>
              <w:rPr>
                <w:rFonts w:hint="eastAsia" w:ascii="微软雅黑" w:hAnsi="微软雅黑" w:eastAsia="微软雅黑" w:cs="微软雅黑"/>
                <w:b/>
                <w:color w:val="000000"/>
                <w:kern w:val="0"/>
                <w:position w:val="2"/>
                <w:sz w:val="30"/>
              </w:rPr>
              <w:t>三、自查发现的问题汇总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jc w:val="center"/>
        </w:trPr>
        <w:tc>
          <w:tcPr>
            <w:tcW w:w="9036" w:type="dxa"/>
            <w:gridSpan w:val="8"/>
          </w:tcPr>
          <w:p>
            <w:pPr>
              <w:rPr>
                <w:rFonts w:hint="eastAsia" w:ascii="TimesNewRoman" w:hAnsi="TimesNewRoman" w:eastAsia="宋体" w:cs="TimesNewRoman"/>
                <w:color w:val="000000"/>
                <w:kern w:val="0"/>
                <w:position w:val="2"/>
                <w:sz w:val="30"/>
              </w:rPr>
            </w:pPr>
          </w:p>
          <w:p>
            <w:pPr>
              <w:rPr>
                <w:rFonts w:hint="eastAsia" w:ascii="TimesNewRoman" w:hAnsi="TimesNewRoman" w:eastAsia="宋体" w:cs="TimesNewRoman"/>
                <w:color w:val="000000"/>
                <w:kern w:val="0"/>
                <w:position w:val="2"/>
                <w:sz w:val="30"/>
              </w:rPr>
            </w:pPr>
          </w:p>
          <w:p>
            <w:pP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036" w:type="dxa"/>
            <w:gridSpan w:val="8"/>
          </w:tcPr>
          <w:p>
            <w:pPr>
              <w:jc w:val="center"/>
              <w:rPr>
                <w:rFonts w:ascii="微软雅黑" w:hAnsi="微软雅黑" w:eastAsia="微软雅黑" w:cs="微软雅黑"/>
                <w:b/>
                <w:color w:val="000000"/>
                <w:kern w:val="0"/>
                <w:position w:val="2"/>
                <w:sz w:val="30"/>
              </w:rPr>
            </w:pPr>
            <w:r>
              <w:rPr>
                <w:rFonts w:hint="eastAsia" w:ascii="微软雅黑" w:hAnsi="微软雅黑" w:eastAsia="微软雅黑" w:cs="微软雅黑"/>
                <w:b/>
                <w:color w:val="000000"/>
                <w:kern w:val="0"/>
                <w:position w:val="2"/>
                <w:sz w:val="30"/>
              </w:rPr>
              <w:t>四、整改措施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9036" w:type="dxa"/>
            <w:gridSpan w:val="8"/>
          </w:tcPr>
          <w:p>
            <w:pPr>
              <w:rPr>
                <w:rFonts w:hint="eastAsia" w:ascii="TimesNewRoman" w:hAnsi="TimesNewRoman" w:eastAsia="宋体" w:cs="TimesNewRoman"/>
                <w:color w:val="000000"/>
                <w:kern w:val="0"/>
                <w:position w:val="2"/>
                <w:sz w:val="30"/>
              </w:rPr>
            </w:pPr>
          </w:p>
        </w:tc>
      </w:tr>
    </w:tbl>
    <w:p/>
    <w:sectPr>
      <w:pgSz w:w="11906" w:h="16838"/>
      <w:pgMar w:top="1440" w:right="1000" w:bottom="1440" w:left="10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72B"/>
    <w:rsid w:val="000853F0"/>
    <w:rsid w:val="00194F20"/>
    <w:rsid w:val="0024572B"/>
    <w:rsid w:val="002A1F6A"/>
    <w:rsid w:val="0034054F"/>
    <w:rsid w:val="003673D1"/>
    <w:rsid w:val="00485F47"/>
    <w:rsid w:val="00516BF1"/>
    <w:rsid w:val="00707847"/>
    <w:rsid w:val="00776CD3"/>
    <w:rsid w:val="007C2376"/>
    <w:rsid w:val="00931739"/>
    <w:rsid w:val="009A6B95"/>
    <w:rsid w:val="009C5C3C"/>
    <w:rsid w:val="009E0C28"/>
    <w:rsid w:val="00AB4C0A"/>
    <w:rsid w:val="00B66D73"/>
    <w:rsid w:val="00B872D1"/>
    <w:rsid w:val="00BA6B3B"/>
    <w:rsid w:val="00C10612"/>
    <w:rsid w:val="00C56FF4"/>
    <w:rsid w:val="00EC443E"/>
    <w:rsid w:val="00ED7EE5"/>
    <w:rsid w:val="00EE0239"/>
    <w:rsid w:val="00F8203E"/>
    <w:rsid w:val="0A3E6CA3"/>
    <w:rsid w:val="1BFA4229"/>
    <w:rsid w:val="1EDB3336"/>
    <w:rsid w:val="1FBE16F5"/>
    <w:rsid w:val="26779FB2"/>
    <w:rsid w:val="27D725D7"/>
    <w:rsid w:val="27FFA9FF"/>
    <w:rsid w:val="2DD7B126"/>
    <w:rsid w:val="32FFA734"/>
    <w:rsid w:val="37FE68E2"/>
    <w:rsid w:val="3AAF01EB"/>
    <w:rsid w:val="3BFDC33E"/>
    <w:rsid w:val="3D760FF0"/>
    <w:rsid w:val="3EF5A3E5"/>
    <w:rsid w:val="3F5F6877"/>
    <w:rsid w:val="3FF694C1"/>
    <w:rsid w:val="3FFFEFBF"/>
    <w:rsid w:val="4BCD913A"/>
    <w:rsid w:val="53CB6579"/>
    <w:rsid w:val="55F4E065"/>
    <w:rsid w:val="56F22A43"/>
    <w:rsid w:val="57B3E309"/>
    <w:rsid w:val="5EF64D70"/>
    <w:rsid w:val="5F3B01B6"/>
    <w:rsid w:val="5FDFC6CD"/>
    <w:rsid w:val="62EF4A23"/>
    <w:rsid w:val="677C8374"/>
    <w:rsid w:val="67BEEFB5"/>
    <w:rsid w:val="67F77CCA"/>
    <w:rsid w:val="682EAB0D"/>
    <w:rsid w:val="6AED0C06"/>
    <w:rsid w:val="6B7F1295"/>
    <w:rsid w:val="6BBF7D6A"/>
    <w:rsid w:val="6CDF080E"/>
    <w:rsid w:val="6CF62F44"/>
    <w:rsid w:val="6D7F1B7D"/>
    <w:rsid w:val="6FFE6AF2"/>
    <w:rsid w:val="6FFEF45B"/>
    <w:rsid w:val="757A96CB"/>
    <w:rsid w:val="76DD757B"/>
    <w:rsid w:val="76FEAC68"/>
    <w:rsid w:val="777EA3BE"/>
    <w:rsid w:val="779F5735"/>
    <w:rsid w:val="77CBC94B"/>
    <w:rsid w:val="77FD09A1"/>
    <w:rsid w:val="79ED11C1"/>
    <w:rsid w:val="7BAE0453"/>
    <w:rsid w:val="7BE90341"/>
    <w:rsid w:val="7BEF6158"/>
    <w:rsid w:val="7BF7E99D"/>
    <w:rsid w:val="7BFFB123"/>
    <w:rsid w:val="7C9E6A8A"/>
    <w:rsid w:val="7DB376B9"/>
    <w:rsid w:val="7DB39D90"/>
    <w:rsid w:val="7DBFB906"/>
    <w:rsid w:val="7DFF2DCA"/>
    <w:rsid w:val="7E2FBBD2"/>
    <w:rsid w:val="7E7E7E1B"/>
    <w:rsid w:val="7EB715B7"/>
    <w:rsid w:val="7EBF2216"/>
    <w:rsid w:val="7EDABD11"/>
    <w:rsid w:val="7EFDD0D7"/>
    <w:rsid w:val="7F277B7B"/>
    <w:rsid w:val="7F4668FC"/>
    <w:rsid w:val="7F923256"/>
    <w:rsid w:val="7FAA5B0B"/>
    <w:rsid w:val="7FB1286F"/>
    <w:rsid w:val="7FB64167"/>
    <w:rsid w:val="7FB9B090"/>
    <w:rsid w:val="7FE1A17D"/>
    <w:rsid w:val="7FEED0ED"/>
    <w:rsid w:val="7FF6FB67"/>
    <w:rsid w:val="7FFAC645"/>
    <w:rsid w:val="7FFB9FD6"/>
    <w:rsid w:val="7FFECDD4"/>
    <w:rsid w:val="7FFFBFC2"/>
    <w:rsid w:val="8D6598EC"/>
    <w:rsid w:val="9EFF805B"/>
    <w:rsid w:val="9F173F46"/>
    <w:rsid w:val="9FEF5231"/>
    <w:rsid w:val="A6DB0DE4"/>
    <w:rsid w:val="ABBDF76B"/>
    <w:rsid w:val="AFBD94C6"/>
    <w:rsid w:val="B5FC5EBB"/>
    <w:rsid w:val="B65D0E76"/>
    <w:rsid w:val="B9CFEF7C"/>
    <w:rsid w:val="BB3A7A4A"/>
    <w:rsid w:val="BBE7F279"/>
    <w:rsid w:val="BDFACF49"/>
    <w:rsid w:val="BF7F2A11"/>
    <w:rsid w:val="BF7FA714"/>
    <w:rsid w:val="BFBF94D8"/>
    <w:rsid w:val="BFE654F2"/>
    <w:rsid w:val="BFF3F3F1"/>
    <w:rsid w:val="BFF74B16"/>
    <w:rsid w:val="BFFF6053"/>
    <w:rsid w:val="C50F0304"/>
    <w:rsid w:val="C635812F"/>
    <w:rsid w:val="CFDDE3CE"/>
    <w:rsid w:val="CFDF167D"/>
    <w:rsid w:val="D7F6FBC4"/>
    <w:rsid w:val="D7FDB1E0"/>
    <w:rsid w:val="DBFEAEFE"/>
    <w:rsid w:val="DD6FCA2E"/>
    <w:rsid w:val="DD71F2DF"/>
    <w:rsid w:val="DED92AAF"/>
    <w:rsid w:val="DFBD3661"/>
    <w:rsid w:val="DFE3162E"/>
    <w:rsid w:val="DFFDF392"/>
    <w:rsid w:val="E27502CF"/>
    <w:rsid w:val="E79E741D"/>
    <w:rsid w:val="E9FD2226"/>
    <w:rsid w:val="ECFF880C"/>
    <w:rsid w:val="EF7DABC8"/>
    <w:rsid w:val="EFD45D3B"/>
    <w:rsid w:val="EFEB4D0F"/>
    <w:rsid w:val="EFF9C929"/>
    <w:rsid w:val="EFFFA491"/>
    <w:rsid w:val="F37FF15A"/>
    <w:rsid w:val="F3F76642"/>
    <w:rsid w:val="F4FFF73C"/>
    <w:rsid w:val="F5FB194D"/>
    <w:rsid w:val="FAFDE4CD"/>
    <w:rsid w:val="FB7FEB8C"/>
    <w:rsid w:val="FCDD90CA"/>
    <w:rsid w:val="FCF7AC98"/>
    <w:rsid w:val="FD3B8079"/>
    <w:rsid w:val="FDDC5126"/>
    <w:rsid w:val="FDE49B0A"/>
    <w:rsid w:val="FE6FFC54"/>
    <w:rsid w:val="FEC6ADA5"/>
    <w:rsid w:val="FF2686CC"/>
    <w:rsid w:val="FF51F4A4"/>
    <w:rsid w:val="FF8B429A"/>
    <w:rsid w:val="FFCE0E50"/>
    <w:rsid w:val="FFCE1AFC"/>
    <w:rsid w:val="FFD6795A"/>
    <w:rsid w:val="FFDEB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190</Words>
  <Characters>1088</Characters>
  <Lines>9</Lines>
  <Paragraphs>2</Paragraphs>
  <TotalTime>3</TotalTime>
  <ScaleCrop>false</ScaleCrop>
  <LinksUpToDate>false</LinksUpToDate>
  <CharactersWithSpaces>1276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2020-04-29T10:44:00Z</dcterms:created>
  <dc:creator>czm</dc:creator>
  <cp:lastModifiedBy>李千岭</cp:lastModifiedBy>
  <dcterms:modified xsi:type="dcterms:W3CDTF">2023-06-13T07:57:08Z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